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24F62AB5" w:rsidR="005066F1" w:rsidRPr="00877E62" w:rsidRDefault="00877E62">
      <w:pPr>
        <w:pStyle w:val="Heading1"/>
        <w:pBdr>
          <w:top w:val="nil"/>
          <w:left w:val="nil"/>
          <w:bottom w:val="nil"/>
          <w:right w:val="nil"/>
          <w:between w:val="nil"/>
        </w:pBdr>
        <w:rPr>
          <w:rFonts w:asciiTheme="majorHAnsi" w:hAnsiTheme="majorHAnsi"/>
          <w:color w:val="FE6C04" w:themeColor="text1"/>
          <w:sz w:val="40"/>
          <w:szCs w:val="40"/>
        </w:rPr>
      </w:pPr>
      <w:r w:rsidRPr="00877E62">
        <w:rPr>
          <w:rFonts w:asciiTheme="majorHAnsi" w:hAnsiTheme="majorHAnsi"/>
          <w:color w:val="FE6C04" w:themeColor="text1"/>
          <w:sz w:val="40"/>
          <w:szCs w:val="40"/>
        </w:rPr>
        <w:t>COST CONTROL</w:t>
      </w:r>
      <w:r w:rsidR="001603F7" w:rsidRPr="00877E62">
        <w:rPr>
          <w:rFonts w:asciiTheme="majorHAnsi" w:hAnsiTheme="majorHAnsi"/>
          <w:color w:val="FE6C04" w:themeColor="text1"/>
          <w:sz w:val="40"/>
          <w:szCs w:val="40"/>
        </w:rPr>
        <w:t xml:space="preserve"> </w:t>
      </w:r>
      <w:r w:rsidR="002D0FD8" w:rsidRPr="00877E62">
        <w:rPr>
          <w:rFonts w:asciiTheme="majorHAnsi" w:hAnsiTheme="majorHAnsi"/>
          <w:color w:val="FE6C04" w:themeColor="text1"/>
          <w:sz w:val="40"/>
          <w:szCs w:val="40"/>
        </w:rPr>
        <w:t>EMBEDDING ACTION PLAN</w:t>
      </w:r>
    </w:p>
    <w:p w14:paraId="76107528" w14:textId="3E5C8AA8" w:rsidR="008E4529" w:rsidRDefault="00CF2F2F" w:rsidP="008E4529">
      <w:pPr>
        <w:pStyle w:val="Heading2"/>
        <w:spacing w:before="0"/>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t>EMBEDDING</w:t>
      </w:r>
      <w:r w:rsidR="008E4529">
        <w:rPr>
          <w:rFonts w:asciiTheme="majorHAnsi" w:hAnsiTheme="majorHAnsi"/>
          <w:b/>
          <w:bCs/>
          <w:color w:val="505759" w:themeColor="background2"/>
          <w:sz w:val="30"/>
          <w:szCs w:val="30"/>
        </w:rPr>
        <w:t xml:space="preserve"> </w:t>
      </w:r>
      <w:r w:rsidR="00701C7A">
        <w:rPr>
          <w:rFonts w:asciiTheme="majorHAnsi" w:hAnsiTheme="majorHAnsi"/>
          <w:b/>
          <w:bCs/>
          <w:color w:val="505759" w:themeColor="background2"/>
          <w:sz w:val="30"/>
          <w:szCs w:val="30"/>
        </w:rPr>
        <w:t>STEP</w:t>
      </w:r>
      <w:r w:rsidR="008E4529">
        <w:rPr>
          <w:rFonts w:asciiTheme="majorHAnsi" w:hAnsiTheme="majorHAnsi"/>
          <w:b/>
          <w:bCs/>
          <w:color w:val="505759" w:themeColor="background2"/>
          <w:sz w:val="30"/>
          <w:szCs w:val="30"/>
        </w:rPr>
        <w:t>S</w:t>
      </w:r>
    </w:p>
    <w:p w14:paraId="43F7B6DC" w14:textId="77777777" w:rsidR="00317119" w:rsidRDefault="00317119" w:rsidP="00D727E9">
      <w:pPr>
        <w:pStyle w:val="NormalWeb"/>
        <w:shd w:val="clear" w:color="auto" w:fill="FFFFFF"/>
        <w:spacing w:before="0" w:beforeAutospacing="0"/>
        <w:rPr>
          <w:rFonts w:ascii="Gilroy-Regular" w:eastAsia="Droid Serif" w:hAnsi="Gilroy-Regular" w:cs="Droid Serif"/>
          <w:color w:val="5F6368"/>
        </w:rPr>
      </w:pPr>
    </w:p>
    <w:p w14:paraId="2F912FEA" w14:textId="4F63D538" w:rsidR="00D727E9" w:rsidRPr="00B93AD0" w:rsidRDefault="00D727E9" w:rsidP="00D727E9">
      <w:pPr>
        <w:pStyle w:val="NormalWeb"/>
        <w:shd w:val="clear" w:color="auto" w:fill="FFFFFF"/>
        <w:spacing w:before="0" w:beforeAutospacing="0"/>
        <w:rPr>
          <w:rFonts w:ascii="Gilroy-Regular" w:eastAsia="Droid Serif" w:hAnsi="Gilroy-Regular" w:cs="Droid Serif"/>
          <w:color w:val="5F6368"/>
        </w:rPr>
      </w:pPr>
      <w:r w:rsidRPr="00B93AD0">
        <w:rPr>
          <w:rFonts w:ascii="Gilroy-Regular" w:eastAsia="Droid Serif" w:hAnsi="Gilroy-Regular" w:cs="Droid Serif"/>
          <w:color w:val="5F6368"/>
        </w:rPr>
        <w:t>There are several steps to consider in turning a short-term improvement into a sustainable change.</w:t>
      </w:r>
    </w:p>
    <w:p w14:paraId="29047E4C" w14:textId="574ACDBF" w:rsidR="00D727E9" w:rsidRPr="00B93AD0" w:rsidRDefault="00D727E9" w:rsidP="00B93AD0">
      <w:pPr>
        <w:pStyle w:val="NormalWeb"/>
        <w:shd w:val="clear" w:color="auto" w:fill="FFFFFF"/>
        <w:spacing w:before="0" w:beforeAutospacing="0"/>
        <w:rPr>
          <w:rFonts w:ascii="Gilroy-Regular" w:eastAsia="Droid Serif" w:hAnsi="Gilroy-Regular" w:cs="Droid Serif"/>
          <w:color w:val="5F6368"/>
        </w:rPr>
      </w:pPr>
      <w:r w:rsidRPr="00B93AD0">
        <w:rPr>
          <w:rFonts w:ascii="Gilroy-Regular" w:eastAsia="Droid Serif" w:hAnsi="Gilroy-Regular" w:cs="Droid Serif"/>
          <w:color w:val="5F6368"/>
        </w:rPr>
        <w:t xml:space="preserve">You should consider how often you want to review your approach (and returning to this topic will be a useful way to do this). You can also consider where you can become better over time, and what longer term actions you need to take. </w:t>
      </w:r>
    </w:p>
    <w:p w14:paraId="684F32C3" w14:textId="77777777" w:rsidR="008E4529" w:rsidRDefault="008E4529" w:rsidP="008E4529">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E4529" w14:paraId="66AC146E" w14:textId="77777777" w:rsidTr="00F36B72">
        <w:trPr>
          <w:trHeight w:val="645"/>
        </w:trPr>
        <w:tc>
          <w:tcPr>
            <w:tcW w:w="5000" w:type="pct"/>
            <w:gridSpan w:val="2"/>
            <w:shd w:val="clear" w:color="auto" w:fill="FEE1CC" w:themeFill="text1" w:themeFillTint="33"/>
          </w:tcPr>
          <w:p w14:paraId="415B4D2A" w14:textId="24766501" w:rsidR="008E4529" w:rsidRPr="00204DE2" w:rsidRDefault="006E0BCD" w:rsidP="00FB6A8A">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COST CONTROL</w:t>
            </w:r>
            <w:r w:rsidR="008E4529">
              <w:rPr>
                <w:rFonts w:asciiTheme="majorHAnsi" w:eastAsia="Oswald" w:hAnsiTheme="majorHAnsi" w:cs="Oswald"/>
                <w:b/>
                <w:bCs/>
                <w:color w:val="FE6C04" w:themeColor="text1"/>
                <w:sz w:val="24"/>
                <w:szCs w:val="24"/>
              </w:rPr>
              <w:t xml:space="preserve"> </w:t>
            </w:r>
            <w:r w:rsidR="00740800">
              <w:rPr>
                <w:rFonts w:asciiTheme="majorHAnsi" w:eastAsia="Oswald" w:hAnsiTheme="majorHAnsi" w:cs="Oswald"/>
                <w:b/>
                <w:bCs/>
                <w:color w:val="FE6C04" w:themeColor="text1"/>
                <w:sz w:val="24"/>
                <w:szCs w:val="24"/>
              </w:rPr>
              <w:t>EMBEDDING</w:t>
            </w:r>
            <w:r w:rsidR="008E4529">
              <w:rPr>
                <w:rFonts w:asciiTheme="majorHAnsi" w:eastAsia="Oswald" w:hAnsiTheme="majorHAnsi" w:cs="Oswald"/>
                <w:b/>
                <w:bCs/>
                <w:color w:val="FE6C04" w:themeColor="text1"/>
                <w:sz w:val="24"/>
                <w:szCs w:val="24"/>
              </w:rPr>
              <w:t xml:space="preserve"> IDEAS </w:t>
            </w:r>
          </w:p>
        </w:tc>
      </w:tr>
      <w:tr w:rsidR="008E4529" w14:paraId="2033EFEF" w14:textId="77777777" w:rsidTr="00F36B72">
        <w:trPr>
          <w:trHeight w:val="50"/>
        </w:trPr>
        <w:tc>
          <w:tcPr>
            <w:tcW w:w="1607" w:type="pct"/>
          </w:tcPr>
          <w:p w14:paraId="7298A76F" w14:textId="1DF23705" w:rsidR="008E4529" w:rsidRPr="00267E76" w:rsidRDefault="00B93AD0" w:rsidP="00F36B72">
            <w:pPr>
              <w:widowControl/>
              <w:spacing w:before="0"/>
              <w:rPr>
                <w:rFonts w:asciiTheme="minorHAnsi" w:hAnsiTheme="minorHAnsi"/>
                <w:color w:val="000000"/>
                <w:sz w:val="24"/>
                <w:szCs w:val="24"/>
              </w:rPr>
            </w:pPr>
            <w:r w:rsidRPr="00267E76">
              <w:rPr>
                <w:rFonts w:ascii="Gilroy-Bold" w:hAnsi="Gilroy-Bold"/>
                <w:b/>
                <w:bCs/>
                <w:color w:val="5F6368"/>
                <w:sz w:val="24"/>
                <w:szCs w:val="24"/>
              </w:rPr>
              <w:t>Waste Reduction Strategy</w:t>
            </w:r>
          </w:p>
        </w:tc>
        <w:tc>
          <w:tcPr>
            <w:tcW w:w="3393" w:type="pct"/>
          </w:tcPr>
          <w:p w14:paraId="19E6D383" w14:textId="77777777" w:rsidR="00305F4A" w:rsidRPr="00267E76" w:rsidRDefault="0039130A" w:rsidP="00F36B72">
            <w:pPr>
              <w:widowControl/>
              <w:spacing w:before="0"/>
              <w:rPr>
                <w:rFonts w:ascii="Gilroy-Bold" w:hAnsi="Gilroy-Bold"/>
                <w:color w:val="5F6368"/>
                <w:sz w:val="24"/>
                <w:szCs w:val="24"/>
              </w:rPr>
            </w:pPr>
            <w:r w:rsidRPr="00267E76">
              <w:rPr>
                <w:rFonts w:ascii="Gilroy-Bold" w:hAnsi="Gilroy-Bold"/>
                <w:color w:val="5F6368"/>
                <w:sz w:val="24"/>
                <w:szCs w:val="24"/>
              </w:rPr>
              <w:t xml:space="preserve">Consider developing a waste reduction strategy. Not only is this a green and environmentally responsible thing to do, which reflects well on your business and brand, but it can have significant bottom-line impact. Some good ideas can be found </w:t>
            </w:r>
            <w:r w:rsidR="00305F4A" w:rsidRPr="00267E76">
              <w:rPr>
                <w:rFonts w:ascii="Gilroy-Bold" w:hAnsi="Gilroy-Bold"/>
                <w:color w:val="5F6368"/>
                <w:sz w:val="24"/>
                <w:szCs w:val="24"/>
              </w:rPr>
              <w:t>at</w:t>
            </w:r>
          </w:p>
          <w:p w14:paraId="1067A447" w14:textId="2F21D3E9" w:rsidR="0032202B" w:rsidRPr="00267E76" w:rsidRDefault="00EB31F0" w:rsidP="00F36B72">
            <w:pPr>
              <w:widowControl/>
              <w:spacing w:before="0"/>
              <w:rPr>
                <w:rFonts w:ascii="Gilroy-Bold" w:hAnsi="Gilroy-Bold"/>
                <w:color w:val="B35900"/>
                <w:sz w:val="24"/>
                <w:szCs w:val="24"/>
              </w:rPr>
            </w:pPr>
            <w:hyperlink r:id="rId7" w:history="1">
              <w:r w:rsidR="00906077" w:rsidRPr="00267E76">
                <w:rPr>
                  <w:rStyle w:val="Hyperlink"/>
                  <w:rFonts w:ascii="Gilroy-Bold" w:hAnsi="Gilroy-Bold"/>
                  <w:color w:val="B35900"/>
                  <w:sz w:val="24"/>
                  <w:szCs w:val="24"/>
                </w:rPr>
                <w:t>https://www.greenbiz.com/article/8-new-ways-reduce-waste-your-business</w:t>
              </w:r>
            </w:hyperlink>
          </w:p>
          <w:p w14:paraId="655C479B" w14:textId="343D2B22" w:rsidR="008E4529" w:rsidRPr="00267E76" w:rsidRDefault="008E4529" w:rsidP="00F36B72">
            <w:pPr>
              <w:widowControl/>
              <w:spacing w:before="0"/>
              <w:rPr>
                <w:rFonts w:ascii="Gilroy-Bold" w:hAnsi="Gilroy-Bold"/>
                <w:color w:val="5F6368"/>
                <w:sz w:val="24"/>
                <w:szCs w:val="24"/>
              </w:rPr>
            </w:pPr>
          </w:p>
        </w:tc>
      </w:tr>
      <w:tr w:rsidR="008E4529" w14:paraId="149E74C4" w14:textId="77777777" w:rsidTr="00F36B72">
        <w:trPr>
          <w:trHeight w:val="50"/>
        </w:trPr>
        <w:tc>
          <w:tcPr>
            <w:tcW w:w="1607" w:type="pct"/>
          </w:tcPr>
          <w:p w14:paraId="03886983" w14:textId="3A95EDCD" w:rsidR="008E4529" w:rsidRPr="00267E76" w:rsidRDefault="00B93AD0" w:rsidP="00F36B72">
            <w:pPr>
              <w:widowControl/>
              <w:spacing w:before="0"/>
              <w:rPr>
                <w:rFonts w:asciiTheme="minorHAnsi" w:hAnsiTheme="minorHAnsi"/>
                <w:color w:val="000000"/>
                <w:sz w:val="24"/>
                <w:szCs w:val="24"/>
              </w:rPr>
            </w:pPr>
            <w:r w:rsidRPr="00267E76">
              <w:rPr>
                <w:rFonts w:ascii="Gilroy-Bold" w:hAnsi="Gilroy-Bold"/>
                <w:b/>
                <w:bCs/>
                <w:color w:val="5F6368"/>
                <w:sz w:val="24"/>
                <w:szCs w:val="24"/>
              </w:rPr>
              <w:t>Critical Supply Chain</w:t>
            </w:r>
          </w:p>
        </w:tc>
        <w:tc>
          <w:tcPr>
            <w:tcW w:w="3393" w:type="pct"/>
          </w:tcPr>
          <w:p w14:paraId="23447738" w14:textId="02654403" w:rsidR="008E4529" w:rsidRPr="00267E76" w:rsidRDefault="00906077" w:rsidP="00F36B72">
            <w:pPr>
              <w:widowControl/>
              <w:spacing w:before="0"/>
              <w:rPr>
                <w:rFonts w:ascii="Gilroy-Bold" w:hAnsi="Gilroy-Bold"/>
                <w:color w:val="5F6368"/>
                <w:sz w:val="24"/>
                <w:szCs w:val="24"/>
              </w:rPr>
            </w:pPr>
            <w:r w:rsidRPr="00267E76">
              <w:rPr>
                <w:rFonts w:ascii="Gilroy-Bold" w:hAnsi="Gilroy-Bold"/>
                <w:color w:val="5F6368"/>
                <w:sz w:val="24"/>
                <w:szCs w:val="24"/>
              </w:rPr>
              <w:t xml:space="preserve">For critical supplies, particularly core materials, consider moving your supplier relationships into a longer-term partnership. Are there ways you can work closely with key suppliers to ensure good pricing on supply and increased security of supply? </w:t>
            </w:r>
          </w:p>
        </w:tc>
      </w:tr>
      <w:tr w:rsidR="008E4529" w14:paraId="5F18D58E" w14:textId="77777777" w:rsidTr="00F36B72">
        <w:trPr>
          <w:trHeight w:val="50"/>
        </w:trPr>
        <w:tc>
          <w:tcPr>
            <w:tcW w:w="1607" w:type="pct"/>
          </w:tcPr>
          <w:p w14:paraId="1DF23961" w14:textId="07C30CE1" w:rsidR="008E4529" w:rsidRPr="00267E76" w:rsidRDefault="00054ADD" w:rsidP="00F36B72">
            <w:pPr>
              <w:widowControl/>
              <w:spacing w:before="0"/>
              <w:rPr>
                <w:rFonts w:asciiTheme="minorHAnsi" w:hAnsiTheme="minorHAnsi"/>
                <w:color w:val="000000"/>
                <w:sz w:val="24"/>
                <w:szCs w:val="24"/>
              </w:rPr>
            </w:pPr>
            <w:r w:rsidRPr="00267E76">
              <w:rPr>
                <w:rFonts w:ascii="Gilroy-Bold" w:hAnsi="Gilroy-Bold"/>
                <w:b/>
                <w:bCs/>
                <w:color w:val="5F6368"/>
                <w:sz w:val="24"/>
                <w:szCs w:val="24"/>
              </w:rPr>
              <w:t>Information Management System</w:t>
            </w:r>
          </w:p>
        </w:tc>
        <w:tc>
          <w:tcPr>
            <w:tcW w:w="3393" w:type="pct"/>
          </w:tcPr>
          <w:p w14:paraId="708FFE39" w14:textId="6C155138" w:rsidR="008E4529" w:rsidRPr="00267E76" w:rsidRDefault="004513C4" w:rsidP="00F36B72">
            <w:pPr>
              <w:widowControl/>
              <w:spacing w:before="0"/>
              <w:rPr>
                <w:rFonts w:ascii="Gilroy-Bold" w:hAnsi="Gilroy-Bold"/>
                <w:color w:val="5F6368"/>
                <w:sz w:val="24"/>
                <w:szCs w:val="24"/>
              </w:rPr>
            </w:pPr>
            <w:r w:rsidRPr="00267E76">
              <w:rPr>
                <w:rFonts w:ascii="Gilroy-Bold" w:hAnsi="Gilroy-Bold"/>
                <w:color w:val="5F6368"/>
                <w:sz w:val="24"/>
                <w:szCs w:val="24"/>
              </w:rPr>
              <w:t xml:space="preserve">Develop your financial and operational systems to improve the quality of information relating to costs throughout your value chain. Information is power in this situation and knowing exactly what the comprising costs of your products and services are benefits your pricing, profitability, marketing, and operations.  </w:t>
            </w:r>
          </w:p>
        </w:tc>
      </w:tr>
    </w:tbl>
    <w:p w14:paraId="56C5845F" w14:textId="77777777" w:rsidR="008E4529" w:rsidRDefault="008E4529" w:rsidP="008E4529">
      <w:pPr>
        <w:pStyle w:val="Heading2"/>
        <w:spacing w:before="0"/>
        <w:rPr>
          <w:rFonts w:asciiTheme="majorHAnsi" w:hAnsiTheme="majorHAnsi"/>
          <w:b/>
          <w:bCs/>
          <w:color w:val="505759" w:themeColor="background2"/>
          <w:sz w:val="30"/>
          <w:szCs w:val="30"/>
        </w:rPr>
      </w:pPr>
    </w:p>
    <w:p w14:paraId="0655DA3F" w14:textId="77777777" w:rsidR="00F25726" w:rsidRDefault="00F25726">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p>
    <w:p w14:paraId="385BC7AB" w14:textId="77777777" w:rsidR="008F6C3C" w:rsidRDefault="008F6C3C" w:rsidP="002D0FD8">
      <w:pPr>
        <w:pStyle w:val="Heading2"/>
        <w:rPr>
          <w:rFonts w:asciiTheme="majorHAnsi" w:hAnsiTheme="majorHAnsi"/>
          <w:b/>
          <w:bCs/>
          <w:color w:val="505759" w:themeColor="background2"/>
          <w:sz w:val="30"/>
          <w:szCs w:val="30"/>
        </w:rPr>
        <w:sectPr w:rsidR="008F6C3C" w:rsidSect="00C82E99">
          <w:headerReference w:type="default" r:id="rId8"/>
          <w:footerReference w:type="default" r:id="rId9"/>
          <w:pgSz w:w="11906" w:h="16838"/>
          <w:pgMar w:top="1440" w:right="1440" w:bottom="1440" w:left="1440" w:header="0" w:footer="720" w:gutter="0"/>
          <w:pgNumType w:start="1"/>
          <w:cols w:space="720"/>
          <w:docGrid w:linePitch="299"/>
        </w:sectPr>
      </w:pPr>
    </w:p>
    <w:p w14:paraId="1B3FCAF0" w14:textId="09B1D570" w:rsidR="002D0FD8" w:rsidRPr="003131AC" w:rsidRDefault="002D0FD8" w:rsidP="002D0FD8">
      <w:pPr>
        <w:pStyle w:val="Heading2"/>
        <w:rPr>
          <w:rFonts w:asciiTheme="majorHAnsi" w:eastAsia="Arial" w:hAnsiTheme="majorHAnsi" w:cs="Arial"/>
          <w:b/>
          <w:bCs/>
          <w:color w:val="FE6C04" w:themeColor="text1"/>
          <w:sz w:val="30"/>
          <w:szCs w:val="30"/>
        </w:rPr>
      </w:pPr>
      <w:r w:rsidRPr="00FA6AB5">
        <w:rPr>
          <w:rFonts w:asciiTheme="majorHAnsi" w:hAnsiTheme="majorHAnsi"/>
          <w:b/>
          <w:bCs/>
          <w:color w:val="505759" w:themeColor="background2"/>
          <w:sz w:val="30"/>
          <w:szCs w:val="30"/>
        </w:rPr>
        <w:lastRenderedPageBreak/>
        <w:t>INSTRUCTIONS</w:t>
      </w:r>
      <w:r w:rsidRPr="003131AC">
        <w:rPr>
          <w:rFonts w:asciiTheme="majorHAnsi" w:hAnsiTheme="majorHAnsi"/>
          <w:b/>
          <w:bCs/>
          <w:color w:val="FE6C04" w:themeColor="text1"/>
          <w:sz w:val="30"/>
          <w:szCs w:val="30"/>
        </w:rPr>
        <w:t xml:space="preserve"> </w:t>
      </w:r>
    </w:p>
    <w:p w14:paraId="77A69A73" w14:textId="477E5264" w:rsidR="005A1F8A" w:rsidRPr="003A7D5F" w:rsidRDefault="005A1F8A" w:rsidP="005A1F8A">
      <w:pPr>
        <w:pBdr>
          <w:top w:val="nil"/>
          <w:left w:val="nil"/>
          <w:bottom w:val="nil"/>
          <w:right w:val="nil"/>
          <w:between w:val="nil"/>
        </w:pBdr>
        <w:rPr>
          <w:rFonts w:ascii="Gilroy-Regular" w:hAnsi="Gilroy-Regular"/>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Pr>
          <w:rFonts w:ascii="Gilroy-Regular" w:hAnsi="Gilroy-Regular"/>
          <w:color w:val="5F6368"/>
          <w:sz w:val="24"/>
          <w:szCs w:val="24"/>
        </w:rPr>
        <w:t>n</w:t>
      </w:r>
      <w:r w:rsidRPr="003A7D5F">
        <w:rPr>
          <w:rFonts w:ascii="Gilroy-Regular" w:hAnsi="Gilroy-Regular"/>
          <w:color w:val="5F6368"/>
          <w:sz w:val="24"/>
          <w:szCs w:val="24"/>
        </w:rPr>
        <w:t xml:space="preserve"> </w:t>
      </w:r>
      <w:r>
        <w:rPr>
          <w:rFonts w:ascii="Gilroy-Bold" w:hAnsi="Gilroy-Bold"/>
          <w:b/>
          <w:bCs/>
          <w:color w:val="5F6368"/>
          <w:sz w:val="24"/>
          <w:szCs w:val="24"/>
        </w:rPr>
        <w:t xml:space="preserve">Embedding </w:t>
      </w:r>
      <w:r w:rsidRPr="003A7D5F">
        <w:rPr>
          <w:rFonts w:ascii="Gilroy-Bold" w:hAnsi="Gilroy-Bold"/>
          <w:b/>
          <w:bCs/>
          <w:color w:val="5F6368"/>
          <w:sz w:val="24"/>
          <w:szCs w:val="24"/>
        </w:rPr>
        <w:t>Action Plan</w:t>
      </w:r>
      <w:r w:rsidR="00327C38">
        <w:rPr>
          <w:rFonts w:ascii="Gilroy-Bold" w:hAnsi="Gilroy-Bold"/>
          <w:b/>
          <w:bCs/>
          <w:color w:val="5F6368"/>
          <w:sz w:val="24"/>
          <w:szCs w:val="24"/>
        </w:rPr>
        <w:t xml:space="preserve"> </w:t>
      </w:r>
      <w:r w:rsidR="00327C38" w:rsidRPr="00327C38">
        <w:rPr>
          <w:rFonts w:ascii="Gilroy-Bold" w:hAnsi="Gilroy-Bold"/>
          <w:color w:val="5F6368"/>
          <w:sz w:val="24"/>
          <w:szCs w:val="24"/>
        </w:rPr>
        <w:t xml:space="preserve">for </w:t>
      </w:r>
      <w:r w:rsidR="00F17301">
        <w:rPr>
          <w:rFonts w:ascii="Gilroy-Bold" w:hAnsi="Gilroy-Bold"/>
          <w:b/>
          <w:bCs/>
          <w:color w:val="5F6368"/>
          <w:sz w:val="24"/>
          <w:szCs w:val="24"/>
        </w:rPr>
        <w:t>Cost Control</w:t>
      </w:r>
      <w:r w:rsidR="001F6F35">
        <w:rPr>
          <w:rFonts w:ascii="Gilroy-Regular" w:hAnsi="Gilroy-Regular"/>
          <w:color w:val="5F6368"/>
          <w:sz w:val="24"/>
          <w:szCs w:val="24"/>
        </w:rPr>
        <w:t>.</w:t>
      </w:r>
    </w:p>
    <w:p w14:paraId="5D3242AF" w14:textId="61FFCB73" w:rsidR="003131AC" w:rsidRDefault="00DB65AF" w:rsidP="00267E76">
      <w:pPr>
        <w:pBdr>
          <w:top w:val="nil"/>
          <w:left w:val="nil"/>
          <w:bottom w:val="nil"/>
          <w:right w:val="nil"/>
          <w:between w:val="nil"/>
        </w:pBdr>
        <w:spacing w:line="240" w:lineRule="auto"/>
        <w:ind w:right="4037"/>
        <w:rPr>
          <w:color w:val="5F6368"/>
          <w:sz w:val="24"/>
          <w:szCs w:val="24"/>
        </w:rPr>
      </w:pPr>
      <w:r w:rsidRPr="00F93555">
        <w:rPr>
          <w:rFonts w:ascii="Gilroy-Regular" w:hAnsi="Gilroy-Regular"/>
          <w:color w:val="5F6368"/>
          <w:sz w:val="24"/>
          <w:szCs w:val="24"/>
        </w:rPr>
        <w:t>Additionally, you can use t</w:t>
      </w:r>
      <w:r w:rsidR="00D926B7" w:rsidRPr="00F93555">
        <w:rPr>
          <w:rFonts w:ascii="Gilroy-Regular" w:hAnsi="Gilroy-Regular"/>
          <w:color w:val="5F6368"/>
          <w:sz w:val="24"/>
          <w:szCs w:val="24"/>
        </w:rPr>
        <w:t xml:space="preserve">his as a template </w:t>
      </w:r>
      <w:r w:rsidRPr="00F93555">
        <w:rPr>
          <w:rFonts w:ascii="Gilroy-Regular" w:hAnsi="Gilroy-Regular"/>
          <w:color w:val="5F6368"/>
          <w:sz w:val="24"/>
          <w:szCs w:val="24"/>
        </w:rPr>
        <w:t>to take</w:t>
      </w:r>
      <w:r w:rsidR="000A6461">
        <w:rPr>
          <w:rFonts w:ascii="Gilroy-Regular" w:hAnsi="Gilroy-Regular"/>
          <w:color w:val="5F6368"/>
          <w:sz w:val="24"/>
          <w:szCs w:val="24"/>
        </w:rPr>
        <w:t xml:space="preserve"> </w:t>
      </w:r>
      <w:r w:rsidRPr="00F93555">
        <w:rPr>
          <w:rFonts w:ascii="Gilroy-Regular" w:hAnsi="Gilroy-Regular"/>
          <w:color w:val="5F6368"/>
          <w:sz w:val="24"/>
          <w:szCs w:val="24"/>
        </w:rPr>
        <w:t xml:space="preserve">notes on what you’ve learned or record your thoughts about </w:t>
      </w:r>
      <w:r w:rsidR="001F6F35">
        <w:rPr>
          <w:rFonts w:ascii="Gilroy-Regular" w:hAnsi="Gilroy-Regular"/>
          <w:color w:val="5F6368"/>
          <w:sz w:val="24"/>
          <w:szCs w:val="24"/>
        </w:rPr>
        <w:t>how the</w:t>
      </w:r>
      <w:r w:rsidR="004546A8" w:rsidRPr="00F93555">
        <w:rPr>
          <w:rFonts w:ascii="Gilroy-Regular" w:hAnsi="Gilroy-Regular"/>
          <w:color w:val="5F6368"/>
          <w:sz w:val="24"/>
          <w:szCs w:val="24"/>
        </w:rPr>
        <w:t xml:space="preserve"> topic</w:t>
      </w:r>
      <w:r w:rsidRPr="00F93555">
        <w:rPr>
          <w:rFonts w:ascii="Gilroy-Regular" w:hAnsi="Gilroy-Regular"/>
          <w:color w:val="5F6368"/>
          <w:sz w:val="24"/>
          <w:szCs w:val="24"/>
        </w:rPr>
        <w:t xml:space="preserve"> i</w:t>
      </w:r>
      <w:r w:rsidR="001F6F35">
        <w:rPr>
          <w:rFonts w:ascii="Gilroy-Regular" w:hAnsi="Gilroy-Regular"/>
          <w:color w:val="5F6368"/>
          <w:sz w:val="24"/>
          <w:szCs w:val="24"/>
        </w:rPr>
        <w:t>mpacts</w:t>
      </w:r>
      <w:r w:rsidRPr="00F93555">
        <w:rPr>
          <w:rFonts w:ascii="Gilroy-Regular" w:hAnsi="Gilroy-Regular"/>
          <w:color w:val="5F6368"/>
          <w:sz w:val="24"/>
          <w:szCs w:val="24"/>
        </w:rPr>
        <w:t xml:space="preserve"> your business.</w:t>
      </w:r>
      <w:r w:rsidR="00F93555">
        <w:rPr>
          <w:rFonts w:ascii="Gilroy-Regular" w:hAnsi="Gilroy-Regular"/>
          <w:color w:val="5F6368"/>
          <w:sz w:val="24"/>
          <w:szCs w:val="24"/>
        </w:rPr>
        <w:br/>
      </w:r>
    </w:p>
    <w:tbl>
      <w:tblPr>
        <w:tblStyle w:val="a1"/>
        <w:tblW w:w="13740"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830"/>
        <w:gridCol w:w="10910"/>
      </w:tblGrid>
      <w:tr w:rsidR="00C75860" w14:paraId="1BDB9F18" w14:textId="77777777" w:rsidTr="004D1BCA">
        <w:trPr>
          <w:trHeight w:val="645"/>
        </w:trPr>
        <w:tc>
          <w:tcPr>
            <w:tcW w:w="2830" w:type="dxa"/>
            <w:shd w:val="clear" w:color="auto" w:fill="FEE1CC" w:themeFill="text1" w:themeFillTint="33"/>
          </w:tcPr>
          <w:p w14:paraId="6375F21B" w14:textId="689A6A0F" w:rsidR="00C75860" w:rsidRPr="00204DE2" w:rsidRDefault="005A1F8A"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AF47B7">
              <w:rPr>
                <w:rFonts w:asciiTheme="majorHAnsi" w:eastAsia="Oswald" w:hAnsiTheme="majorHAnsi" w:cs="Oswald"/>
                <w:b/>
                <w:bCs/>
                <w:color w:val="FE6C04" w:themeColor="text1"/>
                <w:sz w:val="24"/>
                <w:szCs w:val="24"/>
              </w:rPr>
              <w:t xml:space="preserve"> _____________</w:t>
            </w:r>
          </w:p>
        </w:tc>
        <w:tc>
          <w:tcPr>
            <w:tcW w:w="10910" w:type="dxa"/>
            <w:shd w:val="clear" w:color="auto" w:fill="FEE1CC" w:themeFill="text1" w:themeFillTint="33"/>
          </w:tcPr>
          <w:p w14:paraId="49A6B787" w14:textId="725F309A" w:rsidR="00C75860" w:rsidRPr="00204DE2" w:rsidRDefault="005A1F8A"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Topic</w:t>
            </w:r>
            <w:r w:rsidR="00C75860" w:rsidRPr="00204DE2">
              <w:rPr>
                <w:rFonts w:asciiTheme="majorHAnsi" w:eastAsia="Oswald" w:hAnsiTheme="majorHAnsi" w:cs="Oswald"/>
                <w:b/>
                <w:bCs/>
                <w:color w:val="FE6C04" w:themeColor="text1"/>
                <w:sz w:val="24"/>
                <w:szCs w:val="24"/>
              </w:rPr>
              <w:t>:</w:t>
            </w:r>
            <w:r w:rsidR="00C75860" w:rsidRPr="00204DE2">
              <w:rPr>
                <w:rFonts w:asciiTheme="majorHAnsi" w:eastAsia="Oswald" w:hAnsiTheme="majorHAnsi" w:cs="Oswald"/>
                <w:color w:val="FE6C04" w:themeColor="text1"/>
                <w:sz w:val="24"/>
                <w:szCs w:val="24"/>
              </w:rPr>
              <w:t xml:space="preserve"> </w:t>
            </w:r>
          </w:p>
        </w:tc>
      </w:tr>
      <w:tr w:rsidR="00324D3A" w14:paraId="7F42EA88" w14:textId="77777777" w:rsidTr="004D1BCA">
        <w:trPr>
          <w:trHeight w:val="50"/>
        </w:trPr>
        <w:tc>
          <w:tcPr>
            <w:tcW w:w="2830" w:type="dxa"/>
            <w:shd w:val="clear" w:color="auto" w:fill="auto"/>
          </w:tcPr>
          <w:p w14:paraId="03E65721" w14:textId="350A2FE8" w:rsidR="00324D3A" w:rsidRPr="00EB31F0" w:rsidRDefault="00324D3A" w:rsidP="00F93555">
            <w:pPr>
              <w:widowControl/>
              <w:spacing w:before="0"/>
              <w:rPr>
                <w:rFonts w:ascii="Gilroy-Bold" w:hAnsi="Gilroy-Bold"/>
                <w:bCs/>
                <w:color w:val="505759" w:themeColor="background2"/>
                <w:sz w:val="24"/>
                <w:szCs w:val="24"/>
              </w:rPr>
            </w:pPr>
            <w:r w:rsidRPr="00EB31F0">
              <w:rPr>
                <w:rFonts w:ascii="Gilroy-Bold" w:hAnsi="Gilroy-Bold"/>
                <w:b/>
                <w:color w:val="505759" w:themeColor="background2"/>
                <w:sz w:val="24"/>
                <w:szCs w:val="24"/>
              </w:rPr>
              <w:t>How often will you review this topic / your approach?</w:t>
            </w:r>
          </w:p>
        </w:tc>
        <w:tc>
          <w:tcPr>
            <w:tcW w:w="10910" w:type="dxa"/>
          </w:tcPr>
          <w:p w14:paraId="69C32A84" w14:textId="77777777" w:rsidR="00324D3A" w:rsidRPr="005A1F8A" w:rsidRDefault="00324D3A" w:rsidP="00F93555">
            <w:pPr>
              <w:spacing w:line="312" w:lineRule="auto"/>
              <w:rPr>
                <w:rFonts w:ascii="Gilroy-Regular" w:hAnsi="Gilroy-Regular"/>
                <w:color w:val="5F6368"/>
                <w:sz w:val="20"/>
                <w:szCs w:val="20"/>
              </w:rPr>
            </w:pPr>
          </w:p>
        </w:tc>
      </w:tr>
      <w:tr w:rsidR="00324D3A" w14:paraId="05A12CD5" w14:textId="77777777" w:rsidTr="004D1BCA">
        <w:trPr>
          <w:trHeight w:val="50"/>
        </w:trPr>
        <w:tc>
          <w:tcPr>
            <w:tcW w:w="2830" w:type="dxa"/>
            <w:shd w:val="clear" w:color="auto" w:fill="auto"/>
          </w:tcPr>
          <w:p w14:paraId="7E01987E" w14:textId="54A5F031" w:rsidR="00324D3A" w:rsidRPr="00EB31F0" w:rsidRDefault="00324D3A" w:rsidP="00F93555">
            <w:pPr>
              <w:widowControl/>
              <w:spacing w:before="0"/>
              <w:rPr>
                <w:rFonts w:ascii="Gilroy-Bold" w:hAnsi="Gilroy-Bold"/>
                <w:b/>
                <w:color w:val="505759" w:themeColor="background2"/>
                <w:sz w:val="24"/>
                <w:szCs w:val="24"/>
              </w:rPr>
            </w:pPr>
            <w:r w:rsidRPr="00EB31F0">
              <w:rPr>
                <w:rFonts w:ascii="Gilroy-Bold" w:hAnsi="Gilroy-Bold"/>
                <w:b/>
                <w:color w:val="505759" w:themeColor="background2"/>
                <w:sz w:val="24"/>
                <w:szCs w:val="24"/>
              </w:rPr>
              <w:t>Where will you get new information from?</w:t>
            </w:r>
          </w:p>
        </w:tc>
        <w:tc>
          <w:tcPr>
            <w:tcW w:w="10910" w:type="dxa"/>
          </w:tcPr>
          <w:p w14:paraId="3DB5E1B8" w14:textId="77777777" w:rsidR="00324D3A" w:rsidRPr="005A1F8A" w:rsidRDefault="00324D3A" w:rsidP="00F93555">
            <w:pPr>
              <w:spacing w:line="312" w:lineRule="auto"/>
              <w:rPr>
                <w:rFonts w:ascii="Gilroy-Regular" w:hAnsi="Gilroy-Regular"/>
                <w:color w:val="5F6368"/>
                <w:sz w:val="20"/>
                <w:szCs w:val="20"/>
              </w:rPr>
            </w:pPr>
          </w:p>
        </w:tc>
      </w:tr>
      <w:tr w:rsidR="00324D3A" w14:paraId="56350274" w14:textId="77777777" w:rsidTr="004D1BCA">
        <w:trPr>
          <w:trHeight w:val="50"/>
        </w:trPr>
        <w:tc>
          <w:tcPr>
            <w:tcW w:w="2830" w:type="dxa"/>
            <w:shd w:val="clear" w:color="auto" w:fill="auto"/>
          </w:tcPr>
          <w:p w14:paraId="70AD66E5" w14:textId="40B82F51" w:rsidR="00324D3A" w:rsidRPr="00EB31F0" w:rsidRDefault="003131AC" w:rsidP="00F93555">
            <w:pPr>
              <w:widowControl/>
              <w:spacing w:before="0"/>
              <w:rPr>
                <w:rFonts w:ascii="Gilroy-Bold" w:hAnsi="Gilroy-Bold"/>
                <w:b/>
                <w:color w:val="505759" w:themeColor="background2"/>
                <w:sz w:val="24"/>
                <w:szCs w:val="24"/>
              </w:rPr>
            </w:pPr>
            <w:r w:rsidRPr="00EB31F0">
              <w:rPr>
                <w:rFonts w:ascii="Gilroy-Bold" w:hAnsi="Gilroy-Bold"/>
                <w:b/>
                <w:color w:val="505759" w:themeColor="background2"/>
                <w:sz w:val="24"/>
                <w:szCs w:val="24"/>
              </w:rPr>
              <w:t>What other support do you need to access?</w:t>
            </w:r>
          </w:p>
        </w:tc>
        <w:tc>
          <w:tcPr>
            <w:tcW w:w="10910" w:type="dxa"/>
          </w:tcPr>
          <w:p w14:paraId="0E225574" w14:textId="77777777" w:rsidR="00324D3A" w:rsidRPr="005A1F8A" w:rsidRDefault="00324D3A" w:rsidP="00F93555">
            <w:pPr>
              <w:spacing w:line="312" w:lineRule="auto"/>
              <w:rPr>
                <w:rFonts w:ascii="Gilroy-Regular" w:hAnsi="Gilroy-Regular"/>
                <w:color w:val="5F6368"/>
                <w:sz w:val="20"/>
                <w:szCs w:val="20"/>
              </w:rPr>
            </w:pPr>
          </w:p>
        </w:tc>
      </w:tr>
      <w:tr w:rsidR="00437615" w14:paraId="5A217B50" w14:textId="77777777" w:rsidTr="004D1BCA">
        <w:trPr>
          <w:trHeight w:val="50"/>
        </w:trPr>
        <w:tc>
          <w:tcPr>
            <w:tcW w:w="2830" w:type="dxa"/>
            <w:shd w:val="clear" w:color="auto" w:fill="auto"/>
          </w:tcPr>
          <w:p w14:paraId="55998B63" w14:textId="3229DEE5" w:rsidR="00437615" w:rsidRPr="00EB31F0" w:rsidRDefault="00437615" w:rsidP="00F93555">
            <w:pPr>
              <w:widowControl/>
              <w:spacing w:before="0"/>
              <w:rPr>
                <w:rFonts w:ascii="Gilroy-Bold" w:hAnsi="Gilroy-Bold"/>
                <w:b/>
                <w:color w:val="505759" w:themeColor="background2"/>
                <w:sz w:val="24"/>
                <w:szCs w:val="24"/>
              </w:rPr>
            </w:pPr>
            <w:r w:rsidRPr="00EB31F0">
              <w:rPr>
                <w:rFonts w:ascii="Gilroy-Bold" w:hAnsi="Gilroy-Bold"/>
                <w:b/>
                <w:color w:val="505759" w:themeColor="background2"/>
                <w:sz w:val="24"/>
                <w:szCs w:val="24"/>
              </w:rPr>
              <w:t>Other notes and ideas:</w:t>
            </w:r>
          </w:p>
        </w:tc>
        <w:tc>
          <w:tcPr>
            <w:tcW w:w="10910" w:type="dxa"/>
          </w:tcPr>
          <w:p w14:paraId="7E8547D4" w14:textId="77777777" w:rsidR="00FB3082" w:rsidRPr="005A1F8A" w:rsidRDefault="00FB3082" w:rsidP="00F93555">
            <w:pPr>
              <w:spacing w:line="312" w:lineRule="auto"/>
              <w:rPr>
                <w:rFonts w:ascii="Gilroy-Regular" w:hAnsi="Gilroy-Regular"/>
                <w:color w:val="5F6368"/>
                <w:sz w:val="20"/>
                <w:szCs w:val="20"/>
              </w:rPr>
            </w:pPr>
          </w:p>
        </w:tc>
      </w:tr>
    </w:tbl>
    <w:p w14:paraId="2392FF6A" w14:textId="77777777" w:rsidR="00F93555" w:rsidRDefault="00F93555">
      <w:pPr>
        <w:pBdr>
          <w:top w:val="nil"/>
          <w:left w:val="nil"/>
          <w:bottom w:val="nil"/>
          <w:right w:val="nil"/>
          <w:between w:val="nil"/>
        </w:pBdr>
        <w:rPr>
          <w:rFonts w:ascii="Lato" w:hAnsi="Lato"/>
        </w:rPr>
        <w:sectPr w:rsidR="00F93555" w:rsidSect="00EA2366">
          <w:headerReference w:type="default" r:id="rId10"/>
          <w:pgSz w:w="16838" w:h="11906" w:orient="landscape"/>
          <w:pgMar w:top="1440" w:right="1440" w:bottom="1440" w:left="1440" w:header="0" w:footer="720" w:gutter="0"/>
          <w:pgNumType w:start="2"/>
          <w:cols w:space="720"/>
          <w:docGrid w:linePitch="299"/>
        </w:sectPr>
      </w:pPr>
    </w:p>
    <w:p w14:paraId="1B59EA15" w14:textId="77777777" w:rsidR="00166004" w:rsidRPr="007525A0" w:rsidRDefault="00166004">
      <w:pPr>
        <w:pBdr>
          <w:top w:val="nil"/>
          <w:left w:val="nil"/>
          <w:bottom w:val="nil"/>
          <w:right w:val="nil"/>
          <w:between w:val="nil"/>
        </w:pBdr>
        <w:rPr>
          <w:rFonts w:ascii="Lato" w:hAnsi="Lato"/>
        </w:rPr>
      </w:pPr>
    </w:p>
    <w:tbl>
      <w:tblPr>
        <w:tblStyle w:val="a"/>
        <w:tblW w:w="13887" w:type="dxa"/>
        <w:tblBorders>
          <w:top w:val="single" w:sz="8" w:space="0" w:color="032F6C" w:themeColor="text2"/>
          <w:left w:val="single" w:sz="8" w:space="0" w:color="032F6C" w:themeColor="text2"/>
          <w:bottom w:val="single" w:sz="8" w:space="0" w:color="032F6C" w:themeColor="text2"/>
          <w:right w:val="single" w:sz="8" w:space="0" w:color="032F6C" w:themeColor="text2"/>
          <w:insideH w:val="single" w:sz="8" w:space="0" w:color="032F6C" w:themeColor="text2"/>
          <w:insideV w:val="single" w:sz="8" w:space="0" w:color="032F6C" w:themeColor="text2"/>
        </w:tblBorders>
        <w:tblLayout w:type="fixed"/>
        <w:tblLook w:val="0400" w:firstRow="0" w:lastRow="0" w:firstColumn="0" w:lastColumn="0" w:noHBand="0" w:noVBand="1"/>
      </w:tblPr>
      <w:tblGrid>
        <w:gridCol w:w="1413"/>
        <w:gridCol w:w="3672"/>
        <w:gridCol w:w="2990"/>
        <w:gridCol w:w="2835"/>
        <w:gridCol w:w="2977"/>
      </w:tblGrid>
      <w:tr w:rsidR="006966D1" w14:paraId="76B27AB4" w14:textId="506D55E1" w:rsidTr="000D20D1">
        <w:trPr>
          <w:trHeight w:val="1003"/>
        </w:trPr>
        <w:tc>
          <w:tcPr>
            <w:tcW w:w="1413" w:type="dxa"/>
            <w:shd w:val="clear" w:color="auto" w:fill="B1D0FC" w:themeFill="text2" w:themeFillTint="33"/>
          </w:tcPr>
          <w:p w14:paraId="5D014C8A" w14:textId="1ED0E306"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 Reference</w:t>
            </w:r>
          </w:p>
        </w:tc>
        <w:tc>
          <w:tcPr>
            <w:tcW w:w="3672" w:type="dxa"/>
            <w:shd w:val="clear" w:color="auto" w:fill="B1D0FC" w:themeFill="text2" w:themeFillTint="33"/>
          </w:tcPr>
          <w:p w14:paraId="15E2252C" w14:textId="6DF13CA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w:t>
            </w:r>
          </w:p>
        </w:tc>
        <w:tc>
          <w:tcPr>
            <w:tcW w:w="2990" w:type="dxa"/>
            <w:shd w:val="clear" w:color="auto" w:fill="B1D0FC" w:themeFill="text2" w:themeFillTint="33"/>
          </w:tcPr>
          <w:p w14:paraId="1FB8D710" w14:textId="35363398"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Who is responsible for implementing the action?</w:t>
            </w:r>
          </w:p>
        </w:tc>
        <w:tc>
          <w:tcPr>
            <w:tcW w:w="2835" w:type="dxa"/>
            <w:shd w:val="clear" w:color="auto" w:fill="B1D0FC" w:themeFill="text2" w:themeFillTint="33"/>
          </w:tcPr>
          <w:p w14:paraId="111F3EA2" w14:textId="5307141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 xml:space="preserve">What is the planned deadline for the action? </w:t>
            </w:r>
          </w:p>
        </w:tc>
        <w:tc>
          <w:tcPr>
            <w:tcW w:w="2977" w:type="dxa"/>
            <w:shd w:val="clear" w:color="auto" w:fill="B1D0FC" w:themeFill="text2" w:themeFillTint="33"/>
          </w:tcPr>
          <w:p w14:paraId="0D848649" w14:textId="5582BC50"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How will you measure the success of this action?</w:t>
            </w:r>
          </w:p>
        </w:tc>
      </w:tr>
      <w:tr w:rsidR="006966D1" w14:paraId="5FBFA2F5" w14:textId="56A97DD1" w:rsidTr="000D20D1">
        <w:trPr>
          <w:trHeight w:val="1697"/>
        </w:trPr>
        <w:tc>
          <w:tcPr>
            <w:tcW w:w="1413" w:type="dxa"/>
          </w:tcPr>
          <w:p w14:paraId="64C44D1A" w14:textId="48D240C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6B58307D" w14:textId="6F162385" w:rsidR="0082457A" w:rsidRPr="005A1F8A" w:rsidRDefault="0082457A" w:rsidP="005A1F8A">
            <w:pPr>
              <w:widowControl/>
              <w:spacing w:before="0"/>
              <w:rPr>
                <w:rFonts w:ascii="Gilroy-Regular" w:hAnsi="Gilroy-Regular"/>
                <w:color w:val="000000"/>
                <w:sz w:val="20"/>
                <w:szCs w:val="20"/>
              </w:rPr>
            </w:pPr>
          </w:p>
        </w:tc>
        <w:tc>
          <w:tcPr>
            <w:tcW w:w="2990" w:type="dxa"/>
          </w:tcPr>
          <w:p w14:paraId="14FD39F9" w14:textId="118D855A" w:rsidR="006966D1" w:rsidRPr="005A1F8A" w:rsidRDefault="006966D1" w:rsidP="005A1F8A">
            <w:pPr>
              <w:widowControl/>
              <w:spacing w:before="0"/>
              <w:rPr>
                <w:rFonts w:ascii="Gilroy-Regular" w:hAnsi="Gilroy-Regular"/>
                <w:color w:val="000000"/>
                <w:sz w:val="20"/>
                <w:szCs w:val="20"/>
              </w:rPr>
            </w:pPr>
          </w:p>
        </w:tc>
        <w:tc>
          <w:tcPr>
            <w:tcW w:w="2835" w:type="dxa"/>
          </w:tcPr>
          <w:p w14:paraId="51A5C692" w14:textId="6C3E1FDA" w:rsidR="006966D1" w:rsidRPr="005A1F8A" w:rsidRDefault="006966D1" w:rsidP="005A1F8A">
            <w:pPr>
              <w:widowControl/>
              <w:spacing w:before="0"/>
              <w:jc w:val="center"/>
              <w:rPr>
                <w:rFonts w:ascii="Gilroy-Regular" w:hAnsi="Gilroy-Regular"/>
                <w:color w:val="B7B7B7"/>
                <w:sz w:val="20"/>
                <w:szCs w:val="20"/>
              </w:rPr>
            </w:pPr>
          </w:p>
        </w:tc>
        <w:tc>
          <w:tcPr>
            <w:tcW w:w="2977" w:type="dxa"/>
          </w:tcPr>
          <w:p w14:paraId="3F4CA792" w14:textId="77777777" w:rsidR="006966D1" w:rsidRPr="005A1F8A" w:rsidRDefault="006966D1" w:rsidP="005A1F8A">
            <w:pPr>
              <w:widowControl/>
              <w:spacing w:before="0"/>
              <w:jc w:val="center"/>
              <w:rPr>
                <w:rFonts w:ascii="Gilroy-Regular" w:hAnsi="Gilroy-Regular"/>
                <w:color w:val="B7B7B7"/>
                <w:sz w:val="20"/>
                <w:szCs w:val="20"/>
              </w:rPr>
            </w:pPr>
          </w:p>
        </w:tc>
      </w:tr>
      <w:tr w:rsidR="006966D1" w14:paraId="6C01456A" w14:textId="7043E652" w:rsidTr="000D20D1">
        <w:trPr>
          <w:trHeight w:val="1777"/>
        </w:trPr>
        <w:tc>
          <w:tcPr>
            <w:tcW w:w="1413" w:type="dxa"/>
          </w:tcPr>
          <w:p w14:paraId="6022952C" w14:textId="450CBB9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01BD3F3E" w14:textId="77F1E966" w:rsidR="0082457A" w:rsidRPr="005A1F8A" w:rsidRDefault="0082457A" w:rsidP="005A1F8A">
            <w:pPr>
              <w:widowControl/>
              <w:spacing w:before="0"/>
              <w:rPr>
                <w:rFonts w:ascii="Gilroy-Regular" w:hAnsi="Gilroy-Regular"/>
                <w:color w:val="000000"/>
                <w:sz w:val="20"/>
                <w:szCs w:val="20"/>
              </w:rPr>
            </w:pPr>
          </w:p>
        </w:tc>
        <w:tc>
          <w:tcPr>
            <w:tcW w:w="2990" w:type="dxa"/>
          </w:tcPr>
          <w:p w14:paraId="297030F1" w14:textId="232D3282" w:rsidR="006966D1" w:rsidRPr="005A1F8A" w:rsidRDefault="006966D1" w:rsidP="005A1F8A">
            <w:pPr>
              <w:widowControl/>
              <w:spacing w:before="0"/>
              <w:rPr>
                <w:rFonts w:ascii="Gilroy-Regular" w:hAnsi="Gilroy-Regular"/>
                <w:color w:val="000000"/>
                <w:sz w:val="20"/>
                <w:szCs w:val="20"/>
              </w:rPr>
            </w:pPr>
          </w:p>
        </w:tc>
        <w:tc>
          <w:tcPr>
            <w:tcW w:w="2835" w:type="dxa"/>
          </w:tcPr>
          <w:p w14:paraId="50126032"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7E7C854" w14:textId="77777777" w:rsidR="006966D1" w:rsidRPr="005A1F8A" w:rsidRDefault="006966D1" w:rsidP="005A1F8A">
            <w:pPr>
              <w:widowControl/>
              <w:spacing w:before="0"/>
              <w:rPr>
                <w:rFonts w:ascii="Gilroy-Regular" w:hAnsi="Gilroy-Regular"/>
                <w:color w:val="000000"/>
                <w:sz w:val="20"/>
                <w:szCs w:val="20"/>
              </w:rPr>
            </w:pPr>
          </w:p>
        </w:tc>
      </w:tr>
      <w:tr w:rsidR="006966D1" w14:paraId="4B98D063" w14:textId="680F1CD5" w:rsidTr="000D20D1">
        <w:trPr>
          <w:trHeight w:val="1675"/>
        </w:trPr>
        <w:tc>
          <w:tcPr>
            <w:tcW w:w="1413" w:type="dxa"/>
          </w:tcPr>
          <w:p w14:paraId="721D4D29" w14:textId="14861FE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4386F74" w14:textId="008A0371" w:rsidR="006966D1" w:rsidRPr="005A1F8A" w:rsidRDefault="006966D1" w:rsidP="005A1F8A">
            <w:pPr>
              <w:widowControl/>
              <w:spacing w:before="0"/>
              <w:rPr>
                <w:rFonts w:ascii="Gilroy-Regular" w:hAnsi="Gilroy-Regular"/>
                <w:color w:val="000000"/>
                <w:sz w:val="20"/>
                <w:szCs w:val="20"/>
              </w:rPr>
            </w:pPr>
          </w:p>
        </w:tc>
        <w:tc>
          <w:tcPr>
            <w:tcW w:w="2990" w:type="dxa"/>
          </w:tcPr>
          <w:p w14:paraId="04340060" w14:textId="5C89B8E5" w:rsidR="006966D1" w:rsidRPr="005A1F8A" w:rsidRDefault="006966D1" w:rsidP="005A1F8A">
            <w:pPr>
              <w:widowControl/>
              <w:spacing w:before="0"/>
              <w:rPr>
                <w:rFonts w:ascii="Gilroy-Regular" w:hAnsi="Gilroy-Regular"/>
                <w:color w:val="000000"/>
                <w:sz w:val="20"/>
                <w:szCs w:val="20"/>
              </w:rPr>
            </w:pPr>
          </w:p>
        </w:tc>
        <w:tc>
          <w:tcPr>
            <w:tcW w:w="2835" w:type="dxa"/>
          </w:tcPr>
          <w:p w14:paraId="1996DC94"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26D20D3E" w14:textId="77777777" w:rsidR="006966D1" w:rsidRPr="005A1F8A" w:rsidRDefault="006966D1" w:rsidP="005A1F8A">
            <w:pPr>
              <w:widowControl/>
              <w:spacing w:before="0"/>
              <w:rPr>
                <w:rFonts w:ascii="Gilroy-Regular" w:hAnsi="Gilroy-Regular"/>
                <w:color w:val="000000"/>
                <w:sz w:val="20"/>
                <w:szCs w:val="20"/>
              </w:rPr>
            </w:pPr>
          </w:p>
        </w:tc>
      </w:tr>
      <w:tr w:rsidR="006966D1" w14:paraId="2BEA5E72" w14:textId="5F5FDD87" w:rsidTr="000D20D1">
        <w:trPr>
          <w:trHeight w:val="1790"/>
        </w:trPr>
        <w:tc>
          <w:tcPr>
            <w:tcW w:w="1413" w:type="dxa"/>
          </w:tcPr>
          <w:p w14:paraId="6F23D7F5" w14:textId="788368D0"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FCB25F6" w14:textId="72FB74E4" w:rsidR="006966D1" w:rsidRPr="005A1F8A" w:rsidRDefault="006966D1" w:rsidP="005A1F8A">
            <w:pPr>
              <w:widowControl/>
              <w:spacing w:before="0"/>
              <w:rPr>
                <w:rFonts w:ascii="Gilroy-Regular" w:hAnsi="Gilroy-Regular"/>
                <w:color w:val="000000"/>
                <w:sz w:val="20"/>
                <w:szCs w:val="20"/>
              </w:rPr>
            </w:pPr>
          </w:p>
        </w:tc>
        <w:tc>
          <w:tcPr>
            <w:tcW w:w="2990" w:type="dxa"/>
          </w:tcPr>
          <w:p w14:paraId="4BABCDB8" w14:textId="02517ECB" w:rsidR="006966D1" w:rsidRPr="005A1F8A" w:rsidRDefault="006966D1" w:rsidP="005A1F8A">
            <w:pPr>
              <w:widowControl/>
              <w:spacing w:before="0"/>
              <w:rPr>
                <w:rFonts w:ascii="Gilroy-Regular" w:hAnsi="Gilroy-Regular"/>
                <w:color w:val="000000"/>
                <w:sz w:val="20"/>
                <w:szCs w:val="20"/>
              </w:rPr>
            </w:pPr>
          </w:p>
        </w:tc>
        <w:tc>
          <w:tcPr>
            <w:tcW w:w="2835" w:type="dxa"/>
          </w:tcPr>
          <w:p w14:paraId="18FFE469"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BC26991" w14:textId="77777777" w:rsidR="006966D1" w:rsidRPr="005A1F8A" w:rsidRDefault="006966D1" w:rsidP="005A1F8A">
            <w:pPr>
              <w:widowControl/>
              <w:spacing w:before="0"/>
              <w:rPr>
                <w:rFonts w:ascii="Gilroy-Regular" w:hAnsi="Gilroy-Regular"/>
                <w:color w:val="000000"/>
                <w:sz w:val="20"/>
                <w:szCs w:val="20"/>
              </w:rPr>
            </w:pPr>
          </w:p>
        </w:tc>
      </w:tr>
    </w:tbl>
    <w:p w14:paraId="24FA9BD2" w14:textId="7F3AACD9" w:rsidR="00E2756B" w:rsidRDefault="00E2756B" w:rsidP="0082457A">
      <w:pPr>
        <w:rPr>
          <w:rFonts w:ascii="Calibri" w:eastAsia="Calibri" w:hAnsi="Calibri" w:cs="Calibri"/>
          <w:color w:val="000000"/>
        </w:rPr>
      </w:pPr>
      <w:bookmarkStart w:id="0" w:name="_e4ss96jagatr" w:colFirst="0" w:colLast="0"/>
      <w:bookmarkStart w:id="1" w:name="_rgdj3cq1u6wg" w:colFirst="0" w:colLast="0"/>
      <w:bookmarkEnd w:id="0"/>
      <w:bookmarkEnd w:id="1"/>
    </w:p>
    <w:sectPr w:rsidR="00E2756B" w:rsidSect="00EA2366">
      <w:pgSz w:w="16838" w:h="11906" w:orient="landscape"/>
      <w:pgMar w:top="1440" w:right="1440" w:bottom="1135"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9A8" w14:textId="77777777" w:rsidR="00982DDD" w:rsidRDefault="00982DDD">
      <w:pPr>
        <w:spacing w:before="0" w:line="240" w:lineRule="auto"/>
      </w:pPr>
      <w:r>
        <w:separator/>
      </w:r>
    </w:p>
  </w:endnote>
  <w:endnote w:type="continuationSeparator" w:id="0">
    <w:p w14:paraId="18973BF2" w14:textId="77777777" w:rsidR="00982DDD" w:rsidRDefault="00982D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sz w:val="24"/>
        <w:szCs w:val="24"/>
      </w:rPr>
      <w:id w:val="273060161"/>
      <w:docPartObj>
        <w:docPartGallery w:val="Page Numbers (Bottom of Page)"/>
        <w:docPartUnique/>
      </w:docPartObj>
    </w:sdtPr>
    <w:sdtEndPr/>
    <w:sdtContent>
      <w:sdt>
        <w:sdtPr>
          <w:rPr>
            <w:rFonts w:ascii="Gilroy-Regular" w:hAnsi="Gilroy-Regular"/>
            <w:sz w:val="24"/>
            <w:szCs w:val="24"/>
          </w:rPr>
          <w:id w:val="1728636285"/>
          <w:docPartObj>
            <w:docPartGallery w:val="Page Numbers (Top of Page)"/>
            <w:docPartUnique/>
          </w:docPartObj>
        </w:sdtPr>
        <w:sdtEndPr/>
        <w:sdtContent>
          <w:p w14:paraId="05604842" w14:textId="0ED7CEBF" w:rsidR="00C82E99" w:rsidRPr="004D2243" w:rsidRDefault="00C82E99">
            <w:pPr>
              <w:pStyle w:val="Footer"/>
              <w:jc w:val="center"/>
              <w:rPr>
                <w:rFonts w:ascii="Gilroy-Regular" w:hAnsi="Gilroy-Regular"/>
                <w:sz w:val="24"/>
                <w:szCs w:val="24"/>
              </w:rPr>
            </w:pPr>
            <w:r w:rsidRPr="004D2243">
              <w:rPr>
                <w:rFonts w:ascii="Gilroy-Regular" w:hAnsi="Gilroy-Regular"/>
                <w:sz w:val="24"/>
                <w:szCs w:val="24"/>
              </w:rPr>
              <w:t xml:space="preserve">Page </w:t>
            </w:r>
            <w:r w:rsidRPr="004D2243">
              <w:rPr>
                <w:rFonts w:ascii="Gilroy-Regular" w:hAnsi="Gilroy-Regular"/>
                <w:sz w:val="24"/>
                <w:szCs w:val="24"/>
              </w:rPr>
              <w:fldChar w:fldCharType="begin"/>
            </w:r>
            <w:r w:rsidRPr="004D2243">
              <w:rPr>
                <w:rFonts w:ascii="Gilroy-Regular" w:hAnsi="Gilroy-Regular"/>
                <w:sz w:val="24"/>
                <w:szCs w:val="24"/>
              </w:rPr>
              <w:instrText xml:space="preserve"> PAGE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r w:rsidRPr="004D2243">
              <w:rPr>
                <w:rFonts w:ascii="Gilroy-Regular" w:hAnsi="Gilroy-Regular"/>
                <w:sz w:val="24"/>
                <w:szCs w:val="24"/>
              </w:rPr>
              <w:t xml:space="preserve"> of </w:t>
            </w:r>
            <w:r w:rsidRPr="004D2243">
              <w:rPr>
                <w:rFonts w:ascii="Gilroy-Regular" w:hAnsi="Gilroy-Regular"/>
                <w:sz w:val="24"/>
                <w:szCs w:val="24"/>
              </w:rPr>
              <w:fldChar w:fldCharType="begin"/>
            </w:r>
            <w:r w:rsidRPr="004D2243">
              <w:rPr>
                <w:rFonts w:ascii="Gilroy-Regular" w:hAnsi="Gilroy-Regular"/>
                <w:sz w:val="24"/>
                <w:szCs w:val="24"/>
              </w:rPr>
              <w:instrText xml:space="preserve"> NUMPAGES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p>
        </w:sdtContent>
      </w:sdt>
    </w:sdtContent>
  </w:sdt>
  <w:p w14:paraId="3A4DC4B2" w14:textId="77777777" w:rsidR="00C82E99" w:rsidRDefault="00C82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7D6A" w14:textId="77777777" w:rsidR="00982DDD" w:rsidRDefault="00982DDD">
      <w:pPr>
        <w:spacing w:before="0" w:line="240" w:lineRule="auto"/>
      </w:pPr>
      <w:r>
        <w:separator/>
      </w:r>
    </w:p>
  </w:footnote>
  <w:footnote w:type="continuationSeparator" w:id="0">
    <w:p w14:paraId="34AC6632" w14:textId="77777777" w:rsidR="00982DDD" w:rsidRDefault="00982DD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7FFEE7DE" w:rsidR="00433415" w:rsidRDefault="00433415" w:rsidP="00485C69">
    <w:pPr>
      <w:pStyle w:val="Header"/>
    </w:pPr>
    <w:r>
      <w:rPr>
        <w:b/>
        <w:noProof/>
      </w:rPr>
      <w:drawing>
        <wp:anchor distT="0" distB="0" distL="114300" distR="114300" simplePos="0" relativeHeight="251658240" behindDoc="0" locked="0" layoutInCell="1" allowOverlap="1" wp14:anchorId="6FD86A4D" wp14:editId="3D89D36B">
          <wp:simplePos x="0" y="0"/>
          <wp:positionH relativeFrom="column">
            <wp:posOffset>0</wp:posOffset>
          </wp:positionH>
          <wp:positionV relativeFrom="paragraph">
            <wp:posOffset>-173</wp:posOffset>
          </wp:positionV>
          <wp:extent cx="1249200" cy="457200"/>
          <wp:effectExtent l="0" t="0" r="8255"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803049" w:rsidRPr="00803049">
      <w:rPr>
        <w:rFonts w:ascii="Palatino Linotype" w:hAnsi="Palatino Linotype"/>
        <w:color w:val="FE6C04"/>
        <w:sz w:val="28"/>
        <w:szCs w:val="28"/>
      </w:rPr>
      <w:t xml:space="preserve"> </w:t>
    </w:r>
    <w:r w:rsidR="00803049">
      <w:rPr>
        <w:rFonts w:ascii="Palatino Linotype" w:hAnsi="Palatino Linotype"/>
        <w:color w:val="FE6C04"/>
        <w:sz w:val="28"/>
        <w:szCs w:val="28"/>
      </w:rPr>
      <w:tab/>
    </w:r>
    <w:r w:rsidR="00803049">
      <w:rPr>
        <w:rFonts w:ascii="Palatino Linotype" w:hAnsi="Palatino Linotype"/>
        <w:color w:val="FE6C04"/>
        <w:sz w:val="28"/>
        <w:szCs w:val="28"/>
      </w:rPr>
      <w:tab/>
    </w:r>
    <w:r w:rsidR="00877E62">
      <w:rPr>
        <w:rFonts w:ascii="Palatino Linotype" w:hAnsi="Palatino Linotype"/>
        <w:color w:val="FE6C04"/>
        <w:sz w:val="28"/>
        <w:szCs w:val="28"/>
      </w:rPr>
      <w:t>COST CONTROL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FD6" w14:textId="77777777" w:rsidR="00BC3788" w:rsidRDefault="00BC3788">
    <w:pPr>
      <w:pStyle w:val="Header"/>
    </w:pPr>
  </w:p>
  <w:p w14:paraId="57DC58B3" w14:textId="77777777" w:rsidR="00BC3788" w:rsidRDefault="00BC3788">
    <w:pPr>
      <w:pStyle w:val="Header"/>
    </w:pPr>
  </w:p>
  <w:p w14:paraId="3B43C191" w14:textId="18C9A90C" w:rsidR="00BC3788" w:rsidRDefault="00BC3788" w:rsidP="00485C69">
    <w:pPr>
      <w:pStyle w:val="Header"/>
    </w:pPr>
    <w:r>
      <w:rPr>
        <w:b/>
        <w:noProof/>
      </w:rPr>
      <w:drawing>
        <wp:anchor distT="0" distB="0" distL="114300" distR="114300" simplePos="0" relativeHeight="251660288" behindDoc="0" locked="0" layoutInCell="1" allowOverlap="1" wp14:anchorId="316598CA" wp14:editId="21A3514E">
          <wp:simplePos x="0" y="0"/>
          <wp:positionH relativeFrom="column">
            <wp:posOffset>0</wp:posOffset>
          </wp:positionH>
          <wp:positionV relativeFrom="paragraph">
            <wp:posOffset>-173</wp:posOffset>
          </wp:positionV>
          <wp:extent cx="1249200" cy="457200"/>
          <wp:effectExtent l="0" t="0" r="8255" b="0"/>
          <wp:wrapNone/>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Pr="00803049">
      <w:rPr>
        <w:rFonts w:ascii="Palatino Linotype" w:hAnsi="Palatino Linotype"/>
        <w:color w:val="FE6C04"/>
        <w:sz w:val="28"/>
        <w:szCs w:val="28"/>
      </w:rPr>
      <w:t xml:space="preserve"> </w:t>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sidR="00F17301">
      <w:rPr>
        <w:rFonts w:ascii="Palatino Linotype" w:hAnsi="Palatino Linotype"/>
        <w:color w:val="FE6C04"/>
        <w:sz w:val="28"/>
        <w:szCs w:val="28"/>
      </w:rPr>
      <w:t>COST CONTROL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30D72"/>
    <w:rsid w:val="00054ADD"/>
    <w:rsid w:val="000A6461"/>
    <w:rsid w:val="000D20D1"/>
    <w:rsid w:val="000F020D"/>
    <w:rsid w:val="00150FE7"/>
    <w:rsid w:val="001603F7"/>
    <w:rsid w:val="00163951"/>
    <w:rsid w:val="00166004"/>
    <w:rsid w:val="001C44F4"/>
    <w:rsid w:val="001E3034"/>
    <w:rsid w:val="001F6F35"/>
    <w:rsid w:val="00204DE2"/>
    <w:rsid w:val="00233421"/>
    <w:rsid w:val="00264B60"/>
    <w:rsid w:val="00267E76"/>
    <w:rsid w:val="00292392"/>
    <w:rsid w:val="002B0633"/>
    <w:rsid w:val="002D0FD8"/>
    <w:rsid w:val="00301D6F"/>
    <w:rsid w:val="0030590A"/>
    <w:rsid w:val="00305F4A"/>
    <w:rsid w:val="003131AC"/>
    <w:rsid w:val="00317119"/>
    <w:rsid w:val="0032202B"/>
    <w:rsid w:val="00322917"/>
    <w:rsid w:val="00324D3A"/>
    <w:rsid w:val="00327C38"/>
    <w:rsid w:val="00332A6B"/>
    <w:rsid w:val="003411CB"/>
    <w:rsid w:val="0039130A"/>
    <w:rsid w:val="003E7308"/>
    <w:rsid w:val="00433415"/>
    <w:rsid w:val="00437615"/>
    <w:rsid w:val="004513C4"/>
    <w:rsid w:val="004546A8"/>
    <w:rsid w:val="00454AF6"/>
    <w:rsid w:val="004856E6"/>
    <w:rsid w:val="00485C69"/>
    <w:rsid w:val="004C523A"/>
    <w:rsid w:val="004D1BCA"/>
    <w:rsid w:val="004D2243"/>
    <w:rsid w:val="005066F1"/>
    <w:rsid w:val="0053203D"/>
    <w:rsid w:val="0056470A"/>
    <w:rsid w:val="00573237"/>
    <w:rsid w:val="00581B7B"/>
    <w:rsid w:val="00594F26"/>
    <w:rsid w:val="005A1F8A"/>
    <w:rsid w:val="005B5EE7"/>
    <w:rsid w:val="006525B6"/>
    <w:rsid w:val="00687448"/>
    <w:rsid w:val="006966D1"/>
    <w:rsid w:val="006C1E21"/>
    <w:rsid w:val="006E0BCD"/>
    <w:rsid w:val="006E1B64"/>
    <w:rsid w:val="00701C7A"/>
    <w:rsid w:val="0070280B"/>
    <w:rsid w:val="007072B0"/>
    <w:rsid w:val="00716CB7"/>
    <w:rsid w:val="00740800"/>
    <w:rsid w:val="00750F18"/>
    <w:rsid w:val="007525A0"/>
    <w:rsid w:val="00760EE4"/>
    <w:rsid w:val="0077581C"/>
    <w:rsid w:val="00787F60"/>
    <w:rsid w:val="007C1F01"/>
    <w:rsid w:val="007D3981"/>
    <w:rsid w:val="007E6FAB"/>
    <w:rsid w:val="00803049"/>
    <w:rsid w:val="00822F97"/>
    <w:rsid w:val="0082457A"/>
    <w:rsid w:val="0083057A"/>
    <w:rsid w:val="008414BD"/>
    <w:rsid w:val="00877E62"/>
    <w:rsid w:val="008E4529"/>
    <w:rsid w:val="008E5D5A"/>
    <w:rsid w:val="008F6C3C"/>
    <w:rsid w:val="00906077"/>
    <w:rsid w:val="00940551"/>
    <w:rsid w:val="00972292"/>
    <w:rsid w:val="00975C6A"/>
    <w:rsid w:val="00982DDD"/>
    <w:rsid w:val="009A0ACB"/>
    <w:rsid w:val="009A1CC5"/>
    <w:rsid w:val="009B31AF"/>
    <w:rsid w:val="00A451C1"/>
    <w:rsid w:val="00A50DFB"/>
    <w:rsid w:val="00AF47B7"/>
    <w:rsid w:val="00B2291B"/>
    <w:rsid w:val="00B40727"/>
    <w:rsid w:val="00B93AD0"/>
    <w:rsid w:val="00BA1F18"/>
    <w:rsid w:val="00BC3788"/>
    <w:rsid w:val="00BD6730"/>
    <w:rsid w:val="00BD76DA"/>
    <w:rsid w:val="00C75860"/>
    <w:rsid w:val="00C8149F"/>
    <w:rsid w:val="00C82E99"/>
    <w:rsid w:val="00CC40B6"/>
    <w:rsid w:val="00CD18D2"/>
    <w:rsid w:val="00CE7A08"/>
    <w:rsid w:val="00CF2F2F"/>
    <w:rsid w:val="00D101DE"/>
    <w:rsid w:val="00D33EDA"/>
    <w:rsid w:val="00D61681"/>
    <w:rsid w:val="00D727E9"/>
    <w:rsid w:val="00D814D3"/>
    <w:rsid w:val="00D926B7"/>
    <w:rsid w:val="00DA404E"/>
    <w:rsid w:val="00DA69F4"/>
    <w:rsid w:val="00DB41CC"/>
    <w:rsid w:val="00DB65AF"/>
    <w:rsid w:val="00E2756B"/>
    <w:rsid w:val="00E9456A"/>
    <w:rsid w:val="00EA2366"/>
    <w:rsid w:val="00EB31F0"/>
    <w:rsid w:val="00ED5F9B"/>
    <w:rsid w:val="00F0199E"/>
    <w:rsid w:val="00F17301"/>
    <w:rsid w:val="00F25726"/>
    <w:rsid w:val="00F63CD8"/>
    <w:rsid w:val="00F65F43"/>
    <w:rsid w:val="00F93555"/>
    <w:rsid w:val="00FA6AB5"/>
    <w:rsid w:val="00FB3082"/>
    <w:rsid w:val="00FB6A8A"/>
    <w:rsid w:val="00FE281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paragraph" w:styleId="NormalWeb">
    <w:name w:val="Normal (Web)"/>
    <w:basedOn w:val="Normal"/>
    <w:uiPriority w:val="99"/>
    <w:unhideWhenUsed/>
    <w:rsid w:val="00D727E9"/>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39130A"/>
    <w:rPr>
      <w:color w:val="0000FF"/>
      <w:u w:val="single"/>
    </w:rPr>
  </w:style>
  <w:style w:type="character" w:styleId="UnresolvedMention">
    <w:name w:val="Unresolved Mention"/>
    <w:basedOn w:val="DefaultParagraphFont"/>
    <w:uiPriority w:val="99"/>
    <w:semiHidden/>
    <w:unhideWhenUsed/>
    <w:rsid w:val="00906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eenbiz.com/article/8-new-ways-reduce-waste-your-busi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90</cp:revision>
  <dcterms:created xsi:type="dcterms:W3CDTF">2022-04-19T10:38:00Z</dcterms:created>
  <dcterms:modified xsi:type="dcterms:W3CDTF">2024-07-29T13:26:00Z</dcterms:modified>
</cp:coreProperties>
</file>