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1409B66D" w:rsidR="005066F1" w:rsidRPr="00E11591" w:rsidRDefault="00E11591" w:rsidP="00875521">
      <w:pPr>
        <w:pStyle w:val="Heading1"/>
        <w:pBdr>
          <w:top w:val="nil"/>
          <w:left w:val="nil"/>
          <w:bottom w:val="nil"/>
          <w:right w:val="nil"/>
          <w:between w:val="nil"/>
        </w:pBdr>
        <w:spacing w:before="200"/>
        <w:rPr>
          <w:rFonts w:asciiTheme="majorHAnsi" w:hAnsiTheme="majorHAnsi"/>
          <w:color w:val="FE6C04" w:themeColor="text1"/>
          <w:sz w:val="44"/>
          <w:szCs w:val="44"/>
        </w:rPr>
      </w:pPr>
      <w:r w:rsidRPr="00E11591">
        <w:rPr>
          <w:rFonts w:asciiTheme="majorHAnsi" w:hAnsiTheme="majorHAnsi"/>
          <w:color w:val="FE6C04" w:themeColor="text1"/>
          <w:sz w:val="44"/>
          <w:szCs w:val="44"/>
        </w:rPr>
        <w:t xml:space="preserve">PRICING </w:t>
      </w:r>
      <w:r w:rsidR="009A1D24" w:rsidRPr="00E11591">
        <w:rPr>
          <w:rFonts w:asciiTheme="majorHAnsi" w:hAnsiTheme="majorHAnsi"/>
          <w:color w:val="FE6C04" w:themeColor="text1"/>
          <w:sz w:val="44"/>
          <w:szCs w:val="44"/>
        </w:rPr>
        <w:t>IMPROVE</w:t>
      </w:r>
      <w:r w:rsidR="004263AB" w:rsidRPr="00E11591">
        <w:rPr>
          <w:rFonts w:asciiTheme="majorHAnsi" w:hAnsiTheme="majorHAnsi"/>
          <w:color w:val="FE6C04" w:themeColor="text1"/>
          <w:sz w:val="44"/>
          <w:szCs w:val="44"/>
        </w:rPr>
        <w:t>MENT</w:t>
      </w:r>
      <w:r w:rsidR="00875521" w:rsidRPr="00E11591">
        <w:rPr>
          <w:rFonts w:asciiTheme="majorHAnsi" w:hAnsiTheme="majorHAnsi"/>
          <w:color w:val="FE6C04" w:themeColor="text1"/>
          <w:sz w:val="44"/>
          <w:szCs w:val="44"/>
        </w:rPr>
        <w:t xml:space="preserve"> </w:t>
      </w:r>
      <w:r w:rsidR="002D0FD8" w:rsidRPr="00E11591">
        <w:rPr>
          <w:rFonts w:asciiTheme="majorHAnsi" w:hAnsiTheme="majorHAnsi"/>
          <w:color w:val="FE6C04" w:themeColor="text1"/>
          <w:sz w:val="44"/>
          <w:szCs w:val="44"/>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197058B6" w14:textId="48CEC373" w:rsidR="00E87D71" w:rsidRPr="00CF6A10" w:rsidRDefault="00D11A9B" w:rsidP="002255AC">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Pr="002255AC">
        <w:rPr>
          <w:rFonts w:ascii="Gilroy-Regular" w:hAnsi="Gilroy-Regular"/>
          <w:b/>
          <w:bCs/>
          <w:color w:val="5F6368"/>
          <w:sz w:val="24"/>
          <w:szCs w:val="24"/>
        </w:rPr>
        <w:t>three improvement ideas</w:t>
      </w:r>
      <w:r w:rsidRPr="00CF6A10">
        <w:rPr>
          <w:rFonts w:ascii="Gilroy-Regular" w:hAnsi="Gilroy-Regular"/>
          <w:color w:val="5F6368"/>
          <w:sz w:val="24"/>
          <w:szCs w:val="24"/>
        </w:rPr>
        <w:t xml:space="preserve"> for </w:t>
      </w:r>
      <w:r w:rsidR="008A5C26" w:rsidRPr="00A527A7">
        <w:rPr>
          <w:rFonts w:ascii="Gilroy-Regular" w:hAnsi="Gilroy-Regular"/>
          <w:b/>
          <w:bCs/>
          <w:color w:val="5F6368"/>
          <w:sz w:val="24"/>
          <w:szCs w:val="24"/>
        </w:rPr>
        <w:t>Pricing</w:t>
      </w:r>
      <w:r w:rsidR="002255AC">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11298B6B" w:rsidR="00D75C45" w:rsidRPr="00204DE2" w:rsidRDefault="00B961B1" w:rsidP="00EA5FD7">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PRICING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7C8E8A8A" w:rsidR="00D75C45" w:rsidRPr="004A7D48" w:rsidRDefault="00276E47" w:rsidP="00DD5262">
            <w:pPr>
              <w:widowControl/>
              <w:spacing w:before="0"/>
              <w:rPr>
                <w:rFonts w:asciiTheme="minorHAnsi" w:hAnsiTheme="minorHAnsi"/>
                <w:color w:val="000000"/>
                <w:sz w:val="24"/>
                <w:szCs w:val="24"/>
              </w:rPr>
            </w:pPr>
            <w:r w:rsidRPr="004A7D48">
              <w:rPr>
                <w:rFonts w:ascii="Gilroy-Bold" w:hAnsi="Gilroy-Bold"/>
                <w:b/>
                <w:bCs/>
                <w:color w:val="5F6368"/>
                <w:sz w:val="24"/>
                <w:szCs w:val="24"/>
              </w:rPr>
              <w:t>A fuller model</w:t>
            </w:r>
          </w:p>
        </w:tc>
        <w:tc>
          <w:tcPr>
            <w:tcW w:w="3393" w:type="pct"/>
          </w:tcPr>
          <w:p w14:paraId="38BC08C9" w14:textId="60BB0F6D" w:rsidR="00D75C45" w:rsidRPr="004A7D48" w:rsidRDefault="00D27892" w:rsidP="00DD5262">
            <w:pPr>
              <w:widowControl/>
              <w:spacing w:before="0"/>
              <w:rPr>
                <w:rFonts w:ascii="Gilroy-Bold" w:hAnsi="Gilroy-Bold"/>
                <w:color w:val="5F6368"/>
                <w:sz w:val="24"/>
                <w:szCs w:val="24"/>
              </w:rPr>
            </w:pPr>
            <w:r w:rsidRPr="004A7D48">
              <w:rPr>
                <w:rFonts w:ascii="Gilroy-Bold" w:hAnsi="Gilroy-Bold"/>
                <w:color w:val="5F6368"/>
                <w:sz w:val="24"/>
                <w:szCs w:val="24"/>
              </w:rPr>
              <w:t xml:space="preserve">Now that you have narrowed down your options, it is worth spending a little more time working on your figures. Your own business is unique and there may be additional costs to factor in (e.g. more marketing, higher costs of travel or delivery). If you aren’t sure about how to do this yourself an accountant or bookkeeper will be able to </w:t>
            </w:r>
            <w:proofErr w:type="gramStart"/>
            <w:r w:rsidRPr="004A7D48">
              <w:rPr>
                <w:rFonts w:ascii="Gilroy-Bold" w:hAnsi="Gilroy-Bold"/>
                <w:color w:val="5F6368"/>
                <w:sz w:val="24"/>
                <w:szCs w:val="24"/>
              </w:rPr>
              <w:t>help</w:t>
            </w:r>
            <w:proofErr w:type="gramEnd"/>
            <w:r w:rsidRPr="004A7D48">
              <w:rPr>
                <w:rFonts w:ascii="Gilroy-Bold" w:hAnsi="Gilroy-Bold"/>
                <w:color w:val="5F6368"/>
                <w:sz w:val="24"/>
                <w:szCs w:val="24"/>
              </w:rPr>
              <w:t xml:space="preserve"> or you could consider other support. </w:t>
            </w:r>
          </w:p>
        </w:tc>
      </w:tr>
      <w:tr w:rsidR="00D75C45" w14:paraId="3E9CDDE8" w14:textId="77777777" w:rsidTr="00D75C45">
        <w:trPr>
          <w:trHeight w:val="50"/>
        </w:trPr>
        <w:tc>
          <w:tcPr>
            <w:tcW w:w="1607" w:type="pct"/>
          </w:tcPr>
          <w:p w14:paraId="1819753D" w14:textId="0C6DC16A" w:rsidR="00D75C45" w:rsidRPr="004A7D48" w:rsidRDefault="00276E47" w:rsidP="00DD5262">
            <w:pPr>
              <w:widowControl/>
              <w:spacing w:before="0"/>
              <w:rPr>
                <w:rFonts w:asciiTheme="minorHAnsi" w:hAnsiTheme="minorHAnsi"/>
                <w:color w:val="000000"/>
                <w:sz w:val="24"/>
                <w:szCs w:val="24"/>
              </w:rPr>
            </w:pPr>
            <w:r w:rsidRPr="004A7D48">
              <w:rPr>
                <w:rFonts w:ascii="Gilroy-Bold" w:hAnsi="Gilroy-Bold"/>
                <w:b/>
                <w:bCs/>
                <w:color w:val="5F6368"/>
                <w:sz w:val="24"/>
                <w:szCs w:val="24"/>
              </w:rPr>
              <w:t>A safe zone to test</w:t>
            </w:r>
          </w:p>
        </w:tc>
        <w:tc>
          <w:tcPr>
            <w:tcW w:w="3393" w:type="pct"/>
          </w:tcPr>
          <w:p w14:paraId="3711BD6D" w14:textId="7FC82EE1" w:rsidR="00D75C45" w:rsidRPr="004A7D48" w:rsidRDefault="00294C1F" w:rsidP="00DD5262">
            <w:pPr>
              <w:widowControl/>
              <w:spacing w:before="0"/>
              <w:rPr>
                <w:rFonts w:asciiTheme="minorHAnsi" w:hAnsiTheme="minorHAnsi"/>
                <w:color w:val="000000"/>
                <w:sz w:val="24"/>
                <w:szCs w:val="24"/>
              </w:rPr>
            </w:pPr>
            <w:r w:rsidRPr="004A7D48">
              <w:rPr>
                <w:rFonts w:ascii="Gilroy-Bold" w:hAnsi="Gilroy-Bold"/>
                <w:color w:val="5F6368"/>
                <w:sz w:val="24"/>
                <w:szCs w:val="24"/>
              </w:rPr>
              <w:t>Think about how you could create a bounded area to test out a new pricing strategy in, whilst you keep your current pricing strategy for the rest of your operations. This could be:</w:t>
            </w:r>
            <w:r w:rsidRPr="004A7D48">
              <w:rPr>
                <w:rFonts w:ascii="Gilroy-Bold" w:hAnsi="Gilroy-Bold"/>
                <w:color w:val="5F6368"/>
                <w:sz w:val="24"/>
                <w:szCs w:val="24"/>
              </w:rPr>
              <w:br/>
            </w:r>
            <w:r w:rsidRPr="004A7D48">
              <w:rPr>
                <w:rFonts w:ascii="Gilroy-Bold" w:hAnsi="Gilroy-Bold"/>
                <w:color w:val="5F6368"/>
                <w:sz w:val="24"/>
                <w:szCs w:val="24"/>
              </w:rPr>
              <w:br/>
              <w:t>a.    Time bound (try it for 2 weeks, say)</w:t>
            </w:r>
            <w:r w:rsidRPr="004A7D48">
              <w:rPr>
                <w:rFonts w:ascii="Gilroy-Bold" w:hAnsi="Gilroy-Bold"/>
                <w:color w:val="5F6368"/>
                <w:sz w:val="24"/>
                <w:szCs w:val="24"/>
              </w:rPr>
              <w:br/>
              <w:t>b.    Geographically bound (if you are thinking of trying out a new area)</w:t>
            </w:r>
            <w:r w:rsidRPr="004A7D48">
              <w:rPr>
                <w:rFonts w:ascii="Gilroy-Bold" w:hAnsi="Gilroy-Bold"/>
                <w:color w:val="5F6368"/>
                <w:sz w:val="24"/>
                <w:szCs w:val="24"/>
              </w:rPr>
              <w:br/>
              <w:t>c.    Product or service area bound (as suggested by the pricing tool) </w:t>
            </w:r>
            <w:r w:rsidRPr="004A7D48">
              <w:rPr>
                <w:rFonts w:ascii="Gilroy-Bold" w:hAnsi="Gilroy-Bold"/>
                <w:color w:val="5F6368"/>
                <w:sz w:val="24"/>
                <w:szCs w:val="24"/>
              </w:rPr>
              <w:br/>
              <w:t>d.    Bound to a particular group of customers</w:t>
            </w:r>
            <w:r w:rsidRPr="004A7D48">
              <w:rPr>
                <w:rFonts w:ascii="Gilroy-Bold" w:hAnsi="Gilroy-Bold"/>
                <w:color w:val="5F6368"/>
                <w:sz w:val="24"/>
                <w:szCs w:val="24"/>
              </w:rPr>
              <w:br/>
              <w:t xml:space="preserve">    </w:t>
            </w:r>
            <w:proofErr w:type="gramStart"/>
            <w:r w:rsidRPr="004A7D48">
              <w:rPr>
                <w:rFonts w:ascii="Gilroy-Bold" w:hAnsi="Gilroy-Bold"/>
                <w:color w:val="5F6368"/>
                <w:sz w:val="24"/>
                <w:szCs w:val="24"/>
              </w:rPr>
              <w:t>   (</w:t>
            </w:r>
            <w:proofErr w:type="gramEnd"/>
            <w:r w:rsidRPr="004A7D48">
              <w:rPr>
                <w:rFonts w:ascii="Gilroy-Bold" w:hAnsi="Gilroy-Bold"/>
                <w:color w:val="5F6368"/>
                <w:sz w:val="24"/>
                <w:szCs w:val="24"/>
              </w:rPr>
              <w:t>For example, customers who haven’t purchased for a while)</w:t>
            </w:r>
          </w:p>
        </w:tc>
      </w:tr>
      <w:tr w:rsidR="00D75C45" w14:paraId="2D67D497" w14:textId="77777777" w:rsidTr="00D75C45">
        <w:trPr>
          <w:trHeight w:val="50"/>
        </w:trPr>
        <w:tc>
          <w:tcPr>
            <w:tcW w:w="1607" w:type="pct"/>
          </w:tcPr>
          <w:p w14:paraId="1D88E30B" w14:textId="23B0300F" w:rsidR="00D75C45" w:rsidRPr="004A7D48" w:rsidRDefault="00276E47" w:rsidP="00DD5262">
            <w:pPr>
              <w:widowControl/>
              <w:spacing w:before="0"/>
              <w:rPr>
                <w:rFonts w:asciiTheme="minorHAnsi" w:hAnsiTheme="minorHAnsi"/>
                <w:color w:val="000000"/>
                <w:sz w:val="24"/>
                <w:szCs w:val="24"/>
              </w:rPr>
            </w:pPr>
            <w:r w:rsidRPr="004A7D48">
              <w:rPr>
                <w:rFonts w:ascii="Gilroy-Bold" w:hAnsi="Gilroy-Bold"/>
                <w:b/>
                <w:bCs/>
                <w:color w:val="5F6368"/>
                <w:sz w:val="24"/>
                <w:szCs w:val="24"/>
              </w:rPr>
              <w:t>Ask your customers</w:t>
            </w:r>
          </w:p>
        </w:tc>
        <w:tc>
          <w:tcPr>
            <w:tcW w:w="3393" w:type="pct"/>
          </w:tcPr>
          <w:p w14:paraId="68695ED4" w14:textId="0FFE52A7" w:rsidR="00D75C45" w:rsidRPr="004A7D48" w:rsidRDefault="002255AC" w:rsidP="00DD5262">
            <w:pPr>
              <w:widowControl/>
              <w:spacing w:before="0"/>
              <w:rPr>
                <w:rFonts w:asciiTheme="minorHAnsi" w:hAnsiTheme="minorHAnsi"/>
                <w:color w:val="000000"/>
                <w:sz w:val="24"/>
                <w:szCs w:val="24"/>
              </w:rPr>
            </w:pPr>
            <w:r w:rsidRPr="004A7D48">
              <w:rPr>
                <w:rFonts w:ascii="Gilroy-Bold" w:hAnsi="Gilroy-Bold"/>
                <w:color w:val="5F6368"/>
                <w:sz w:val="24"/>
                <w:szCs w:val="24"/>
              </w:rPr>
              <w:t>Before you try out your strategy for real, you can do some customer research to see how they might respond to the change you are considering. This could be an email survey, a set of phone conversations, a quick question at the checkout or even a focus group. The important things are to be clear about what you are proposing, to be consistent in your questions (so that everyone is answering the same thing) and to be open to honest feedback.</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1E7C9D10" w14:textId="77777777" w:rsidR="00F7789F" w:rsidRDefault="00F7789F">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676F3FAA" w14:textId="4210EDB9"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CREATING AN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17E1695A" w14:textId="77777777" w:rsidR="008017B3" w:rsidRPr="008017B3" w:rsidRDefault="008017B3" w:rsidP="008017B3"/>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3121299B" w:rsidR="000D3A21" w:rsidRPr="000D3A21" w:rsidRDefault="005603BE" w:rsidP="005603BE">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436C7DB1" w:rsidR="008017B3" w:rsidRPr="005603BE" w:rsidRDefault="00DC65E1" w:rsidP="00DD5262">
            <w:pPr>
              <w:widowControl/>
              <w:spacing w:before="0"/>
              <w:rPr>
                <w:rFonts w:ascii="Gilroy-Bold" w:hAnsi="Gilroy-Bold"/>
                <w:color w:val="5F6368"/>
                <w:sz w:val="24"/>
                <w:szCs w:val="24"/>
              </w:rPr>
            </w:pPr>
            <w:r w:rsidRPr="005603BE">
              <w:rPr>
                <w:rFonts w:ascii="Gilroy-Bold" w:hAnsi="Gilroy-Bold"/>
                <w:color w:val="5F6368"/>
                <w:sz w:val="24"/>
                <w:szCs w:val="24"/>
              </w:rPr>
              <w:t>identify your progress and measures of success that contribute towards your main objectives</w:t>
            </w:r>
          </w:p>
        </w:tc>
      </w:tr>
      <w:tr w:rsidR="008017B3" w:rsidRPr="004D1BCA" w14:paraId="1E8F7254" w14:textId="77777777" w:rsidTr="007E1763">
        <w:trPr>
          <w:trHeight w:val="50"/>
        </w:trPr>
        <w:tc>
          <w:tcPr>
            <w:tcW w:w="1607" w:type="pct"/>
            <w:shd w:val="clear" w:color="auto" w:fill="FEE1CC" w:themeFill="text1" w:themeFillTint="33"/>
          </w:tcPr>
          <w:p w14:paraId="7DFBE1B3" w14:textId="535CEEBE" w:rsidR="008017B3" w:rsidRPr="004D1BCA" w:rsidRDefault="00950440" w:rsidP="005603BE">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Clarify</w:t>
            </w:r>
          </w:p>
        </w:tc>
        <w:tc>
          <w:tcPr>
            <w:tcW w:w="3393" w:type="pct"/>
          </w:tcPr>
          <w:p w14:paraId="430E819E" w14:textId="66C7D1FB" w:rsidR="008017B3" w:rsidRPr="005603BE" w:rsidRDefault="00B07CB4" w:rsidP="00DD5262">
            <w:pPr>
              <w:widowControl/>
              <w:spacing w:before="0"/>
              <w:rPr>
                <w:rFonts w:asciiTheme="minorHAnsi" w:hAnsiTheme="minorHAnsi"/>
                <w:color w:val="000000"/>
                <w:sz w:val="24"/>
                <w:szCs w:val="24"/>
              </w:rPr>
            </w:pPr>
            <w:r w:rsidRPr="005603BE">
              <w:rPr>
                <w:rFonts w:ascii="Gilroy-Bold" w:hAnsi="Gilroy-Bold"/>
                <w:color w:val="5F6368"/>
                <w:sz w:val="24"/>
                <w:szCs w:val="24"/>
              </w:rPr>
              <w:t>clarify your main objectives and identify what change is required</w:t>
            </w:r>
          </w:p>
        </w:tc>
      </w:tr>
      <w:tr w:rsidR="008017B3" w:rsidRPr="004D1BCA" w14:paraId="5B9BBEE9" w14:textId="77777777" w:rsidTr="007E1763">
        <w:trPr>
          <w:trHeight w:val="50"/>
        </w:trPr>
        <w:tc>
          <w:tcPr>
            <w:tcW w:w="1607" w:type="pct"/>
            <w:shd w:val="clear" w:color="auto" w:fill="FEE1CC" w:themeFill="text1" w:themeFillTint="33"/>
          </w:tcPr>
          <w:p w14:paraId="0021B186" w14:textId="071AFA12" w:rsidR="008017B3" w:rsidRPr="004D1BCA" w:rsidRDefault="00950440" w:rsidP="005603BE">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Identify</w:t>
            </w:r>
          </w:p>
        </w:tc>
        <w:tc>
          <w:tcPr>
            <w:tcW w:w="3393" w:type="pct"/>
          </w:tcPr>
          <w:p w14:paraId="27A40D37" w14:textId="42A0196A" w:rsidR="008017B3" w:rsidRPr="005603BE" w:rsidRDefault="00340FEA" w:rsidP="00DD5262">
            <w:pPr>
              <w:widowControl/>
              <w:spacing w:before="0"/>
              <w:rPr>
                <w:rFonts w:asciiTheme="minorHAnsi" w:hAnsiTheme="minorHAnsi"/>
                <w:color w:val="000000"/>
                <w:sz w:val="24"/>
                <w:szCs w:val="24"/>
              </w:rPr>
            </w:pPr>
            <w:r w:rsidRPr="005603BE">
              <w:rPr>
                <w:rFonts w:ascii="Gilroy-Bold" w:hAnsi="Gilroy-Bold"/>
                <w:color w:val="5F6368"/>
                <w:sz w:val="24"/>
                <w:szCs w:val="24"/>
              </w:rPr>
              <w:t>identify your progress and measures of success that contribute towards your main objectives</w:t>
            </w:r>
          </w:p>
        </w:tc>
      </w:tr>
    </w:tbl>
    <w:p w14:paraId="7854B810" w14:textId="77777777" w:rsidR="00E87D71" w:rsidRPr="00E87D71" w:rsidRDefault="00E87D71" w:rsidP="00E87D71"/>
    <w:p w14:paraId="7B7B314E" w14:textId="3BCF7687" w:rsidR="006D65B4" w:rsidRDefault="00F7789F" w:rsidP="00F7789F">
      <w:pPr>
        <w:spacing w:before="0" w:line="240" w:lineRule="auto"/>
        <w:rPr>
          <w:rFonts w:asciiTheme="majorHAnsi" w:hAnsiTheme="majorHAnsi"/>
          <w:b/>
          <w:bCs/>
          <w:color w:val="505759" w:themeColor="background2"/>
          <w:sz w:val="30"/>
          <w:szCs w:val="30"/>
        </w:rPr>
      </w:pPr>
      <w:r w:rsidRPr="00F7789F">
        <w:rPr>
          <w:rFonts w:ascii="Gilroy-Regular" w:eastAsia="Oswald" w:hAnsi="Gilroy-Regular" w:cs="Oswald"/>
          <w:color w:val="5F6368"/>
          <w:sz w:val="24"/>
          <w:szCs w:val="24"/>
        </w:rPr>
        <w:t>These priorities could be one action against each of the </w:t>
      </w:r>
      <w:r w:rsidRPr="00F7789F">
        <w:rPr>
          <w:rFonts w:ascii="Gilroy-Regular" w:eastAsia="Oswald" w:hAnsi="Gilroy-Regular" w:cs="Oswald"/>
          <w:i/>
          <w:iCs/>
          <w:color w:val="5F6368"/>
          <w:sz w:val="24"/>
          <w:szCs w:val="24"/>
        </w:rPr>
        <w:t>Improvement</w:t>
      </w:r>
      <w:r w:rsidRPr="00F7789F">
        <w:rPr>
          <w:rFonts w:ascii="Gilroy-Regular" w:eastAsia="Oswald" w:hAnsi="Gilroy-Regular" w:cs="Oswald"/>
          <w:color w:val="5F6368"/>
          <w:sz w:val="24"/>
          <w:szCs w:val="24"/>
        </w:rPr>
        <w:t> suggestions above or multiple actions against one or two suggestions. If the topic so far has sparked some different ideas of your own, feel free to include these actions as well or instead of the ones we have suggested.</w:t>
      </w:r>
      <w:r>
        <w:rPr>
          <w:rFonts w:ascii="Lato" w:hAnsi="Lato"/>
          <w:color w:val="494C4E"/>
          <w:shd w:val="clear" w:color="auto" w:fill="FFFFFF"/>
        </w:rPr>
        <w:t>   </w:t>
      </w:r>
      <w:r w:rsidR="006D65B4">
        <w:rPr>
          <w:rFonts w:asciiTheme="majorHAnsi" w:hAnsiTheme="majorHAnsi"/>
          <w:b/>
          <w:bCs/>
          <w:color w:val="505759" w:themeColor="background2"/>
          <w:sz w:val="30"/>
          <w:szCs w:val="30"/>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403006A2"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D31CC2">
        <w:rPr>
          <w:rFonts w:ascii="Gilroy-Regular" w:hAnsi="Gilroy-Regular"/>
          <w:b/>
          <w:bCs/>
          <w:color w:val="5F6368"/>
          <w:sz w:val="24"/>
          <w:szCs w:val="24"/>
        </w:rPr>
        <w:t xml:space="preserve"> </w:t>
      </w:r>
      <w:r w:rsidR="00D31CC2" w:rsidRPr="00D31CC2">
        <w:rPr>
          <w:rFonts w:ascii="Gilroy-Regular" w:hAnsi="Gilroy-Regular"/>
          <w:color w:val="5F6368"/>
          <w:sz w:val="24"/>
          <w:szCs w:val="24"/>
        </w:rPr>
        <w:t>for</w:t>
      </w:r>
      <w:r w:rsidR="00D31CC2">
        <w:rPr>
          <w:rFonts w:ascii="Gilroy-Regular" w:hAnsi="Gilroy-Regular"/>
          <w:b/>
          <w:bCs/>
          <w:color w:val="5F6368"/>
          <w:sz w:val="24"/>
          <w:szCs w:val="24"/>
        </w:rPr>
        <w:t xml:space="preserve"> Pricing.</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14:paraId="468D8172" w14:textId="77777777" w:rsidTr="007E757A">
        <w:trPr>
          <w:trHeight w:val="645"/>
        </w:trPr>
        <w:tc>
          <w:tcPr>
            <w:tcW w:w="2944" w:type="dxa"/>
            <w:shd w:val="clear" w:color="auto" w:fill="FEE1CC" w:themeFill="text1" w:themeFillTint="33"/>
          </w:tcPr>
          <w:p w14:paraId="75272DDC" w14:textId="08AB8749"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60" w:type="dxa"/>
            <w:shd w:val="clear" w:color="auto" w:fill="FEE1CC" w:themeFill="text1" w:themeFillTint="33"/>
          </w:tcPr>
          <w:p w14:paraId="7B1743B5" w14:textId="2633769C"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3:</w:t>
            </w:r>
          </w:p>
        </w:tc>
      </w:tr>
      <w:tr w:rsidR="009B70CE" w14:paraId="7FD13CA9" w14:textId="77777777" w:rsidTr="007E757A">
        <w:trPr>
          <w:trHeight w:val="50"/>
        </w:trPr>
        <w:tc>
          <w:tcPr>
            <w:tcW w:w="2944" w:type="dxa"/>
            <w:shd w:val="clear" w:color="auto" w:fill="auto"/>
          </w:tcPr>
          <w:p w14:paraId="3DABD4A5" w14:textId="12A39E18"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60" w:type="dxa"/>
          </w:tcPr>
          <w:p w14:paraId="04099CCE" w14:textId="77777777" w:rsidR="009B70CE" w:rsidRPr="004D1BCA" w:rsidRDefault="009B70CE" w:rsidP="003A7D5F">
            <w:pPr>
              <w:widowControl/>
              <w:spacing w:before="0"/>
              <w:rPr>
                <w:rFonts w:asciiTheme="minorHAnsi" w:hAnsiTheme="minorHAnsi"/>
                <w:color w:val="000000"/>
              </w:rPr>
            </w:pPr>
          </w:p>
        </w:tc>
      </w:tr>
      <w:tr w:rsidR="001578CC" w14:paraId="21530EB4" w14:textId="77777777" w:rsidTr="007E757A">
        <w:trPr>
          <w:trHeight w:val="50"/>
        </w:trPr>
        <w:tc>
          <w:tcPr>
            <w:tcW w:w="2944" w:type="dxa"/>
            <w:shd w:val="clear" w:color="auto" w:fill="auto"/>
          </w:tcPr>
          <w:p w14:paraId="19111795" w14:textId="09C51060"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60" w:type="dxa"/>
          </w:tcPr>
          <w:p w14:paraId="3FC27018" w14:textId="77777777" w:rsidR="001578CC" w:rsidRPr="004D1BCA" w:rsidRDefault="001578CC" w:rsidP="001578CC">
            <w:pPr>
              <w:widowControl/>
              <w:spacing w:before="0"/>
              <w:rPr>
                <w:rFonts w:asciiTheme="minorHAnsi" w:hAnsiTheme="minorHAnsi"/>
                <w:color w:val="000000"/>
              </w:rPr>
            </w:pPr>
          </w:p>
        </w:tc>
      </w:tr>
      <w:tr w:rsidR="001578CC" w14:paraId="35AA9AA9" w14:textId="77777777" w:rsidTr="007E757A">
        <w:trPr>
          <w:trHeight w:val="50"/>
        </w:trPr>
        <w:tc>
          <w:tcPr>
            <w:tcW w:w="2944" w:type="dxa"/>
            <w:shd w:val="clear" w:color="auto" w:fill="auto"/>
          </w:tcPr>
          <w:p w14:paraId="0A67DBE5" w14:textId="143A1FCA"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60" w:type="dxa"/>
          </w:tcPr>
          <w:p w14:paraId="4D6BA520" w14:textId="77777777" w:rsidR="001578CC" w:rsidRPr="004D1BCA" w:rsidRDefault="001578CC" w:rsidP="001578CC">
            <w:pPr>
              <w:widowControl/>
              <w:spacing w:before="0"/>
              <w:rPr>
                <w:rFonts w:asciiTheme="minorHAnsi" w:hAnsiTheme="minorHAnsi"/>
                <w:color w:val="000000"/>
              </w:rPr>
            </w:pPr>
          </w:p>
        </w:tc>
      </w:tr>
      <w:tr w:rsidR="001578CC" w14:paraId="78D5AF5A" w14:textId="77777777" w:rsidTr="007E757A">
        <w:trPr>
          <w:trHeight w:val="50"/>
        </w:trPr>
        <w:tc>
          <w:tcPr>
            <w:tcW w:w="2944" w:type="dxa"/>
            <w:shd w:val="clear" w:color="auto" w:fill="auto"/>
          </w:tcPr>
          <w:p w14:paraId="6CFC1DA8" w14:textId="478C482B"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60" w:type="dxa"/>
          </w:tcPr>
          <w:p w14:paraId="1F0AB530" w14:textId="77777777" w:rsidR="001578CC" w:rsidRPr="004D1BCA" w:rsidRDefault="001578CC" w:rsidP="001578CC">
            <w:pPr>
              <w:widowControl/>
              <w:spacing w:before="0"/>
              <w:rPr>
                <w:rFonts w:asciiTheme="minorHAnsi" w:hAnsiTheme="minorHAnsi"/>
                <w:color w:val="000000"/>
              </w:rPr>
            </w:pPr>
          </w:p>
        </w:tc>
      </w:tr>
      <w:tr w:rsidR="001578CC" w14:paraId="7365C2B7" w14:textId="77777777" w:rsidTr="007E757A">
        <w:trPr>
          <w:trHeight w:val="50"/>
        </w:trPr>
        <w:tc>
          <w:tcPr>
            <w:tcW w:w="2944" w:type="dxa"/>
            <w:shd w:val="clear" w:color="auto" w:fill="auto"/>
          </w:tcPr>
          <w:p w14:paraId="38B50363" w14:textId="468C10A6"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60" w:type="dxa"/>
          </w:tcPr>
          <w:p w14:paraId="134FB1D4" w14:textId="77777777" w:rsidR="001578CC" w:rsidRPr="004D1BCA" w:rsidRDefault="001578CC" w:rsidP="001578CC">
            <w:pPr>
              <w:widowControl/>
              <w:spacing w:before="0"/>
              <w:rPr>
                <w:rFonts w:asciiTheme="minorHAnsi" w:hAnsiTheme="minorHAnsi"/>
                <w:color w:val="000000"/>
              </w:rPr>
            </w:pPr>
          </w:p>
        </w:tc>
      </w:tr>
      <w:tr w:rsidR="001578CC" w14:paraId="6A1C250F" w14:textId="77777777" w:rsidTr="007E757A">
        <w:trPr>
          <w:trHeight w:val="50"/>
        </w:trPr>
        <w:tc>
          <w:tcPr>
            <w:tcW w:w="2944" w:type="dxa"/>
            <w:shd w:val="clear" w:color="auto" w:fill="auto"/>
          </w:tcPr>
          <w:p w14:paraId="7EDA0B0C" w14:textId="06678940"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60" w:type="dxa"/>
          </w:tcPr>
          <w:p w14:paraId="0DE6CB91" w14:textId="77777777" w:rsidR="001578CC" w:rsidRPr="004D1BCA"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default" r:id="rId8"/>
      <w:footerReference w:type="default" r:id="rId9"/>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5888" w14:textId="77777777" w:rsidR="001D15C0" w:rsidRDefault="001D15C0">
      <w:pPr>
        <w:spacing w:before="0" w:line="240" w:lineRule="auto"/>
      </w:pPr>
      <w:r>
        <w:separator/>
      </w:r>
    </w:p>
  </w:endnote>
  <w:endnote w:type="continuationSeparator" w:id="0">
    <w:p w14:paraId="66346D8D" w14:textId="77777777" w:rsidR="001D15C0" w:rsidRDefault="001D15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EndPr/>
    <w:sdtContent>
      <w:sdt>
        <w:sdtPr>
          <w:rPr>
            <w:rFonts w:ascii="Gilroy-Regular" w:hAnsi="Gilroy-Regular"/>
            <w:color w:val="5F6368"/>
          </w:rPr>
          <w:id w:val="1728636285"/>
          <w:docPartObj>
            <w:docPartGallery w:val="Page Numbers (Top of Page)"/>
            <w:docPartUnique/>
          </w:docPartObj>
        </w:sdtPr>
        <w:sdtEnd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9684" w14:textId="77777777" w:rsidR="001D15C0" w:rsidRDefault="001D15C0">
      <w:pPr>
        <w:spacing w:before="0" w:line="240" w:lineRule="auto"/>
      </w:pPr>
      <w:r>
        <w:separator/>
      </w:r>
    </w:p>
  </w:footnote>
  <w:footnote w:type="continuationSeparator" w:id="0">
    <w:p w14:paraId="2F5839D7" w14:textId="77777777" w:rsidR="001D15C0" w:rsidRDefault="001D15C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34984939" w:rsidR="00433415" w:rsidRDefault="00433415">
    <w:pPr>
      <w:pStyle w:val="Header"/>
    </w:pPr>
  </w:p>
  <w:p w14:paraId="5E104925" w14:textId="77777777" w:rsidR="00433415" w:rsidRDefault="00433415">
    <w:pPr>
      <w:pStyle w:val="Header"/>
    </w:pPr>
  </w:p>
  <w:p w14:paraId="304B7616" w14:textId="1975C247" w:rsidR="006B3DB8" w:rsidRPr="002F3A48" w:rsidRDefault="00433415" w:rsidP="00BF68B5">
    <w:pPr>
      <w:spacing w:before="0" w:line="240" w:lineRule="auto"/>
      <w:rPr>
        <w:rFonts w:ascii="Palatino Linotype" w:hAnsi="Palatino Linotype"/>
        <w:color w:val="FE6C04"/>
        <w:sz w:val="28"/>
        <w:szCs w:val="28"/>
      </w:rPr>
    </w:pPr>
    <w:r>
      <w:rPr>
        <w:b/>
        <w:noProof/>
      </w:rPr>
      <w:drawing>
        <wp:anchor distT="0" distB="0" distL="114300" distR="114300" simplePos="0" relativeHeight="251658240" behindDoc="0" locked="0" layoutInCell="1" allowOverlap="1" wp14:anchorId="6FD86A4D" wp14:editId="650C59B0">
          <wp:simplePos x="0" y="0"/>
          <wp:positionH relativeFrom="column">
            <wp:posOffset>0</wp:posOffset>
          </wp:positionH>
          <wp:positionV relativeFrom="paragraph">
            <wp:posOffset>-173</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2F3A48" w:rsidRPr="002F3A48">
      <w:rPr>
        <w:rFonts w:ascii="Palatino Linotype" w:hAnsi="Palatino Linotype"/>
        <w:color w:val="FE6C04"/>
        <w:sz w:val="28"/>
        <w:szCs w:val="28"/>
      </w:rPr>
      <w:t xml:space="preserve"> </w:t>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6D1C77">
      <w:rPr>
        <w:rFonts w:ascii="Palatino Linotype" w:hAnsi="Palatino Linotype"/>
        <w:color w:val="FE6C04"/>
        <w:sz w:val="28"/>
        <w:szCs w:val="28"/>
      </w:rPr>
      <w:tab/>
    </w:r>
    <w:r w:rsidR="006D1C77">
      <w:rPr>
        <w:rFonts w:ascii="Palatino Linotype" w:hAnsi="Palatino Linotype"/>
        <w:color w:val="FE6C04"/>
        <w:sz w:val="28"/>
        <w:szCs w:val="28"/>
      </w:rPr>
      <w:tab/>
    </w:r>
    <w:r w:rsidR="001611BA">
      <w:rPr>
        <w:rFonts w:ascii="Palatino Linotype" w:hAnsi="Palatino Linotype"/>
        <w:color w:val="FE6C04"/>
        <w:sz w:val="28"/>
        <w:szCs w:val="28"/>
      </w:rPr>
      <w:t>PRICING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26CC2"/>
    <w:rsid w:val="00067B61"/>
    <w:rsid w:val="000D20D1"/>
    <w:rsid w:val="000D3A21"/>
    <w:rsid w:val="000F020D"/>
    <w:rsid w:val="001244B5"/>
    <w:rsid w:val="00126286"/>
    <w:rsid w:val="00150FE7"/>
    <w:rsid w:val="001578CC"/>
    <w:rsid w:val="001611BA"/>
    <w:rsid w:val="00166004"/>
    <w:rsid w:val="001C44F4"/>
    <w:rsid w:val="001D15C0"/>
    <w:rsid w:val="001E3034"/>
    <w:rsid w:val="001F726C"/>
    <w:rsid w:val="00201C2E"/>
    <w:rsid w:val="00204DE2"/>
    <w:rsid w:val="002255AC"/>
    <w:rsid w:val="00233421"/>
    <w:rsid w:val="00264B60"/>
    <w:rsid w:val="00272F58"/>
    <w:rsid w:val="00276E47"/>
    <w:rsid w:val="00294C1F"/>
    <w:rsid w:val="002B0633"/>
    <w:rsid w:val="002D0FD8"/>
    <w:rsid w:val="002F08B1"/>
    <w:rsid w:val="002F3A48"/>
    <w:rsid w:val="0030590A"/>
    <w:rsid w:val="003131AC"/>
    <w:rsid w:val="00324C9B"/>
    <w:rsid w:val="00324CFB"/>
    <w:rsid w:val="00324D3A"/>
    <w:rsid w:val="00332A6B"/>
    <w:rsid w:val="00340FEA"/>
    <w:rsid w:val="003411CB"/>
    <w:rsid w:val="003A7D5F"/>
    <w:rsid w:val="003E2E57"/>
    <w:rsid w:val="00400F56"/>
    <w:rsid w:val="004263AB"/>
    <w:rsid w:val="00433415"/>
    <w:rsid w:val="00437615"/>
    <w:rsid w:val="00454AF6"/>
    <w:rsid w:val="004856E6"/>
    <w:rsid w:val="00485C69"/>
    <w:rsid w:val="004A7D48"/>
    <w:rsid w:val="004D1BCA"/>
    <w:rsid w:val="005066F1"/>
    <w:rsid w:val="00514133"/>
    <w:rsid w:val="0053203D"/>
    <w:rsid w:val="0054150E"/>
    <w:rsid w:val="00550F31"/>
    <w:rsid w:val="005603BE"/>
    <w:rsid w:val="0056470A"/>
    <w:rsid w:val="00573237"/>
    <w:rsid w:val="00581B7B"/>
    <w:rsid w:val="0058413B"/>
    <w:rsid w:val="00594F26"/>
    <w:rsid w:val="006525B6"/>
    <w:rsid w:val="0069538A"/>
    <w:rsid w:val="006966D1"/>
    <w:rsid w:val="006B3DB8"/>
    <w:rsid w:val="006C1E21"/>
    <w:rsid w:val="006D1C77"/>
    <w:rsid w:val="006D24FD"/>
    <w:rsid w:val="006D65B4"/>
    <w:rsid w:val="006E1B64"/>
    <w:rsid w:val="0070280B"/>
    <w:rsid w:val="007072B0"/>
    <w:rsid w:val="0071720D"/>
    <w:rsid w:val="007525A0"/>
    <w:rsid w:val="0077581C"/>
    <w:rsid w:val="00795323"/>
    <w:rsid w:val="007B2A0A"/>
    <w:rsid w:val="007C1F01"/>
    <w:rsid w:val="007D3981"/>
    <w:rsid w:val="007E1763"/>
    <w:rsid w:val="007E19F0"/>
    <w:rsid w:val="007E6FAB"/>
    <w:rsid w:val="007E757A"/>
    <w:rsid w:val="008017B3"/>
    <w:rsid w:val="00822F97"/>
    <w:rsid w:val="0082457A"/>
    <w:rsid w:val="00830A38"/>
    <w:rsid w:val="008414BD"/>
    <w:rsid w:val="008603CA"/>
    <w:rsid w:val="00861F7E"/>
    <w:rsid w:val="00875521"/>
    <w:rsid w:val="008A5C26"/>
    <w:rsid w:val="008E5D5A"/>
    <w:rsid w:val="00940551"/>
    <w:rsid w:val="009501AE"/>
    <w:rsid w:val="00950440"/>
    <w:rsid w:val="00953440"/>
    <w:rsid w:val="0097139E"/>
    <w:rsid w:val="00972292"/>
    <w:rsid w:val="009A1CC5"/>
    <w:rsid w:val="009A1D24"/>
    <w:rsid w:val="009B70CE"/>
    <w:rsid w:val="00A451C1"/>
    <w:rsid w:val="00A50DFB"/>
    <w:rsid w:val="00A527A7"/>
    <w:rsid w:val="00AD296C"/>
    <w:rsid w:val="00AE7749"/>
    <w:rsid w:val="00AF4426"/>
    <w:rsid w:val="00B07CB4"/>
    <w:rsid w:val="00B2291B"/>
    <w:rsid w:val="00B23627"/>
    <w:rsid w:val="00B42F74"/>
    <w:rsid w:val="00B70383"/>
    <w:rsid w:val="00B961B1"/>
    <w:rsid w:val="00BA1F18"/>
    <w:rsid w:val="00BD6730"/>
    <w:rsid w:val="00BD76DA"/>
    <w:rsid w:val="00BF68B5"/>
    <w:rsid w:val="00C300A3"/>
    <w:rsid w:val="00C75860"/>
    <w:rsid w:val="00C8149F"/>
    <w:rsid w:val="00CC2CCE"/>
    <w:rsid w:val="00CD18D2"/>
    <w:rsid w:val="00CE7A08"/>
    <w:rsid w:val="00CF6A10"/>
    <w:rsid w:val="00D101DE"/>
    <w:rsid w:val="00D11A9B"/>
    <w:rsid w:val="00D27892"/>
    <w:rsid w:val="00D31CC2"/>
    <w:rsid w:val="00D33EDA"/>
    <w:rsid w:val="00D61681"/>
    <w:rsid w:val="00D75C45"/>
    <w:rsid w:val="00D926B7"/>
    <w:rsid w:val="00DA404E"/>
    <w:rsid w:val="00DB41CC"/>
    <w:rsid w:val="00DB65AF"/>
    <w:rsid w:val="00DC65E1"/>
    <w:rsid w:val="00E11591"/>
    <w:rsid w:val="00E2756B"/>
    <w:rsid w:val="00E846ED"/>
    <w:rsid w:val="00E87D71"/>
    <w:rsid w:val="00E9456A"/>
    <w:rsid w:val="00EA5FD7"/>
    <w:rsid w:val="00ED5F9B"/>
    <w:rsid w:val="00EF336E"/>
    <w:rsid w:val="00F0199E"/>
    <w:rsid w:val="00F37528"/>
    <w:rsid w:val="00F63CD8"/>
    <w:rsid w:val="00F74DE4"/>
    <w:rsid w:val="00F7789F"/>
    <w:rsid w:val="00FA6AB5"/>
    <w:rsid w:val="00FA73C5"/>
    <w:rsid w:val="00FB3082"/>
    <w:rsid w:val="00FE281F"/>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64B7-91FF-47A9-9AEC-980A70FA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62</cp:revision>
  <dcterms:created xsi:type="dcterms:W3CDTF">2022-04-22T11:55:00Z</dcterms:created>
  <dcterms:modified xsi:type="dcterms:W3CDTF">2024-07-29T09:54:00Z</dcterms:modified>
</cp:coreProperties>
</file>