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4A38" w14:textId="1D817AB6" w:rsidR="005066F1" w:rsidRPr="00C07E2B" w:rsidRDefault="00C07E2B">
      <w:pPr>
        <w:pStyle w:val="Heading1"/>
        <w:pBdr>
          <w:top w:val="nil"/>
          <w:left w:val="nil"/>
          <w:bottom w:val="nil"/>
          <w:right w:val="nil"/>
          <w:between w:val="nil"/>
        </w:pBdr>
        <w:rPr>
          <w:rFonts w:asciiTheme="majorHAnsi" w:hAnsiTheme="majorHAnsi"/>
          <w:color w:val="FE6C04" w:themeColor="text1"/>
        </w:rPr>
      </w:pPr>
      <w:r w:rsidRPr="00C07E2B">
        <w:rPr>
          <w:rFonts w:asciiTheme="majorHAnsi" w:hAnsiTheme="majorHAnsi"/>
          <w:color w:val="FE6C04" w:themeColor="text1"/>
        </w:rPr>
        <w:t>PLOTTING A COURSE FOR CHANGE</w:t>
      </w:r>
      <w:r w:rsidR="001603F7" w:rsidRPr="00C07E2B">
        <w:rPr>
          <w:rFonts w:asciiTheme="majorHAnsi" w:hAnsiTheme="majorHAnsi"/>
          <w:color w:val="FE6C04" w:themeColor="text1"/>
        </w:rPr>
        <w:t xml:space="preserve"> </w:t>
      </w:r>
      <w:r w:rsidR="002D0FD8" w:rsidRPr="00C07E2B">
        <w:rPr>
          <w:rFonts w:asciiTheme="majorHAnsi" w:hAnsiTheme="majorHAnsi"/>
          <w:color w:val="FE6C04" w:themeColor="text1"/>
        </w:rPr>
        <w:t>EMBEDDING ACTION PLAN</w:t>
      </w:r>
    </w:p>
    <w:p w14:paraId="76107528" w14:textId="3E5C8AA8" w:rsidR="008E4529" w:rsidRDefault="00CF2F2F" w:rsidP="008E4529">
      <w:pPr>
        <w:pStyle w:val="Heading2"/>
        <w:spacing w:before="0"/>
        <w:rPr>
          <w:rFonts w:asciiTheme="majorHAnsi" w:hAnsiTheme="majorHAnsi"/>
          <w:b/>
          <w:bCs/>
          <w:color w:val="505759" w:themeColor="background2"/>
          <w:sz w:val="30"/>
          <w:szCs w:val="30"/>
        </w:rPr>
      </w:pPr>
      <w:r>
        <w:rPr>
          <w:rFonts w:asciiTheme="majorHAnsi" w:hAnsiTheme="majorHAnsi"/>
          <w:b/>
          <w:bCs/>
          <w:color w:val="505759" w:themeColor="background2"/>
          <w:sz w:val="30"/>
          <w:szCs w:val="30"/>
        </w:rPr>
        <w:t>EMBEDDING</w:t>
      </w:r>
      <w:r w:rsidR="008E4529">
        <w:rPr>
          <w:rFonts w:asciiTheme="majorHAnsi" w:hAnsiTheme="majorHAnsi"/>
          <w:b/>
          <w:bCs/>
          <w:color w:val="505759" w:themeColor="background2"/>
          <w:sz w:val="30"/>
          <w:szCs w:val="30"/>
        </w:rPr>
        <w:t xml:space="preserve"> </w:t>
      </w:r>
      <w:r w:rsidR="00701C7A">
        <w:rPr>
          <w:rFonts w:asciiTheme="majorHAnsi" w:hAnsiTheme="majorHAnsi"/>
          <w:b/>
          <w:bCs/>
          <w:color w:val="505759" w:themeColor="background2"/>
          <w:sz w:val="30"/>
          <w:szCs w:val="30"/>
        </w:rPr>
        <w:t>STEP</w:t>
      </w:r>
      <w:r w:rsidR="008E4529">
        <w:rPr>
          <w:rFonts w:asciiTheme="majorHAnsi" w:hAnsiTheme="majorHAnsi"/>
          <w:b/>
          <w:bCs/>
          <w:color w:val="505759" w:themeColor="background2"/>
          <w:sz w:val="30"/>
          <w:szCs w:val="30"/>
        </w:rPr>
        <w:t>S</w:t>
      </w:r>
    </w:p>
    <w:p w14:paraId="706B880C" w14:textId="15714A9A" w:rsidR="008E4529" w:rsidRDefault="005B5EE7" w:rsidP="008E4529">
      <w:pPr>
        <w:pBdr>
          <w:top w:val="nil"/>
          <w:left w:val="nil"/>
          <w:bottom w:val="nil"/>
          <w:right w:val="nil"/>
          <w:between w:val="nil"/>
        </w:pBdr>
        <w:spacing w:line="240" w:lineRule="auto"/>
        <w:rPr>
          <w:rFonts w:ascii="Gilroy-Regular" w:hAnsi="Gilroy-Regular"/>
          <w:color w:val="5F6368"/>
          <w:sz w:val="24"/>
          <w:szCs w:val="24"/>
        </w:rPr>
      </w:pPr>
      <w:r w:rsidRPr="005B5EE7">
        <w:rPr>
          <w:rFonts w:ascii="Gilroy-Regular" w:hAnsi="Gilroy-Regular"/>
          <w:color w:val="5F6368"/>
          <w:sz w:val="24"/>
          <w:szCs w:val="24"/>
        </w:rPr>
        <w:t>There are several steps to consider in turning a short-term improvement into a sustainable change.</w:t>
      </w:r>
    </w:p>
    <w:p w14:paraId="0D128C97" w14:textId="063ED759" w:rsidR="007D1384" w:rsidRPr="00CF6A10" w:rsidRDefault="007D1384" w:rsidP="008E4529">
      <w:pPr>
        <w:pBdr>
          <w:top w:val="nil"/>
          <w:left w:val="nil"/>
          <w:bottom w:val="nil"/>
          <w:right w:val="nil"/>
          <w:between w:val="nil"/>
        </w:pBdr>
        <w:spacing w:line="240" w:lineRule="auto"/>
        <w:rPr>
          <w:rFonts w:ascii="Gilroy-Regular" w:hAnsi="Gilroy-Regular"/>
          <w:color w:val="5F6368"/>
          <w:sz w:val="24"/>
          <w:szCs w:val="24"/>
        </w:rPr>
      </w:pPr>
      <w:r w:rsidRPr="007D1384">
        <w:rPr>
          <w:rFonts w:ascii="Gilroy-Regular" w:hAnsi="Gilroy-Regular"/>
          <w:color w:val="5F6368"/>
          <w:sz w:val="24"/>
          <w:szCs w:val="24"/>
        </w:rPr>
        <w:t>You should consider how often you want to review your approach (and returning to this topic will be a useful way to do this). You can also consider where you can become better over time, and what longer term actions you need to take.  </w:t>
      </w:r>
    </w:p>
    <w:p w14:paraId="684F32C3" w14:textId="77777777" w:rsidR="008E4529" w:rsidRDefault="008E4529" w:rsidP="008E4529">
      <w:pPr>
        <w:pStyle w:val="Heading2"/>
        <w:spacing w:before="0"/>
        <w:rPr>
          <w:rFonts w:ascii="Gilroy-Regular" w:eastAsia="Droid Serif" w:hAnsi="Gilroy-Regular" w:cs="Droid Serif"/>
          <w:color w:val="5F6368"/>
          <w:sz w:val="24"/>
          <w:szCs w:val="24"/>
        </w:rPr>
      </w:pPr>
    </w:p>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8E4529" w14:paraId="66AC146E" w14:textId="77777777" w:rsidTr="00F36B72">
        <w:trPr>
          <w:trHeight w:val="645"/>
        </w:trPr>
        <w:tc>
          <w:tcPr>
            <w:tcW w:w="5000" w:type="pct"/>
            <w:gridSpan w:val="2"/>
            <w:shd w:val="clear" w:color="auto" w:fill="FEE1CC" w:themeFill="text1" w:themeFillTint="33"/>
          </w:tcPr>
          <w:p w14:paraId="415B4D2A" w14:textId="180BE484" w:rsidR="008E4529" w:rsidRPr="00204DE2" w:rsidRDefault="00C07E2B" w:rsidP="002F2766">
            <w:pPr>
              <w:widowControl/>
              <w:spacing w:before="120" w:after="120"/>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PLOTTING A COURSE FOR CHANGE</w:t>
            </w:r>
            <w:r w:rsidR="008E4529">
              <w:rPr>
                <w:rFonts w:asciiTheme="majorHAnsi" w:eastAsia="Oswald" w:hAnsiTheme="majorHAnsi" w:cs="Oswald"/>
                <w:b/>
                <w:bCs/>
                <w:color w:val="FE6C04" w:themeColor="text1"/>
                <w:sz w:val="24"/>
                <w:szCs w:val="24"/>
              </w:rPr>
              <w:t xml:space="preserve"> </w:t>
            </w:r>
            <w:r w:rsidR="00740800">
              <w:rPr>
                <w:rFonts w:asciiTheme="majorHAnsi" w:eastAsia="Oswald" w:hAnsiTheme="majorHAnsi" w:cs="Oswald"/>
                <w:b/>
                <w:bCs/>
                <w:color w:val="FE6C04" w:themeColor="text1"/>
                <w:sz w:val="24"/>
                <w:szCs w:val="24"/>
              </w:rPr>
              <w:t>EMBEDDING</w:t>
            </w:r>
            <w:r w:rsidR="008E4529">
              <w:rPr>
                <w:rFonts w:asciiTheme="majorHAnsi" w:eastAsia="Oswald" w:hAnsiTheme="majorHAnsi" w:cs="Oswald"/>
                <w:b/>
                <w:bCs/>
                <w:color w:val="FE6C04" w:themeColor="text1"/>
                <w:sz w:val="24"/>
                <w:szCs w:val="24"/>
              </w:rPr>
              <w:t xml:space="preserve"> IDEAS </w:t>
            </w:r>
          </w:p>
        </w:tc>
      </w:tr>
      <w:tr w:rsidR="008E4529" w14:paraId="2033EFEF" w14:textId="77777777" w:rsidTr="00F36B72">
        <w:trPr>
          <w:trHeight w:val="50"/>
        </w:trPr>
        <w:tc>
          <w:tcPr>
            <w:tcW w:w="1607" w:type="pct"/>
          </w:tcPr>
          <w:p w14:paraId="7298A76F" w14:textId="4400E8A2" w:rsidR="008E4529" w:rsidRPr="00BA2074" w:rsidRDefault="00CE1B95" w:rsidP="00F36B72">
            <w:pPr>
              <w:widowControl/>
              <w:spacing w:before="0"/>
              <w:rPr>
                <w:rFonts w:asciiTheme="minorHAnsi" w:hAnsiTheme="minorHAnsi"/>
                <w:color w:val="000000"/>
                <w:sz w:val="24"/>
                <w:szCs w:val="24"/>
              </w:rPr>
            </w:pPr>
            <w:r w:rsidRPr="00BA2074">
              <w:rPr>
                <w:rFonts w:ascii="Gilroy-Bold" w:hAnsi="Gilroy-Bold"/>
                <w:b/>
                <w:bCs/>
                <w:color w:val="5F6368"/>
                <w:sz w:val="24"/>
                <w:szCs w:val="24"/>
              </w:rPr>
              <w:t>Use historical data to improve accuracy</w:t>
            </w:r>
          </w:p>
        </w:tc>
        <w:tc>
          <w:tcPr>
            <w:tcW w:w="3393" w:type="pct"/>
          </w:tcPr>
          <w:p w14:paraId="655C479B" w14:textId="6282A10A" w:rsidR="008E4529" w:rsidRPr="00BA2074" w:rsidRDefault="00794275" w:rsidP="00F36B72">
            <w:pPr>
              <w:widowControl/>
              <w:spacing w:before="0"/>
              <w:rPr>
                <w:rFonts w:ascii="Gilroy-Bold" w:hAnsi="Gilroy-Bold"/>
                <w:color w:val="5F6368"/>
                <w:sz w:val="24"/>
                <w:szCs w:val="24"/>
              </w:rPr>
            </w:pPr>
            <w:r w:rsidRPr="00BA2074">
              <w:rPr>
                <w:rFonts w:ascii="Gilroy-Bold" w:hAnsi="Gilroy-Bold"/>
                <w:color w:val="5F6368"/>
                <w:sz w:val="24"/>
                <w:szCs w:val="24"/>
              </w:rPr>
              <w:t xml:space="preserve">The more points you have on your course map, the more detailed your understanding will be of the specific factors that impact your business the most. You can also add points to your course by looking back further into the past of your business - but you may find this harder to recall with any accuracy and the lessons may be less relevant for today.  </w:t>
            </w:r>
          </w:p>
        </w:tc>
      </w:tr>
      <w:tr w:rsidR="008E4529" w14:paraId="149E74C4" w14:textId="77777777" w:rsidTr="00F36B72">
        <w:trPr>
          <w:trHeight w:val="50"/>
        </w:trPr>
        <w:tc>
          <w:tcPr>
            <w:tcW w:w="1607" w:type="pct"/>
          </w:tcPr>
          <w:p w14:paraId="03886983" w14:textId="3805DF48" w:rsidR="008E4529" w:rsidRPr="00BA2074" w:rsidRDefault="00CE1B95" w:rsidP="00F36B72">
            <w:pPr>
              <w:widowControl/>
              <w:spacing w:before="0"/>
              <w:rPr>
                <w:rFonts w:asciiTheme="minorHAnsi" w:hAnsiTheme="minorHAnsi"/>
                <w:color w:val="000000"/>
                <w:sz w:val="24"/>
                <w:szCs w:val="24"/>
              </w:rPr>
            </w:pPr>
            <w:r w:rsidRPr="00BA2074">
              <w:rPr>
                <w:rFonts w:ascii="Gilroy-Bold" w:hAnsi="Gilroy-Bold"/>
                <w:b/>
                <w:bCs/>
                <w:color w:val="5F6368"/>
                <w:sz w:val="24"/>
                <w:szCs w:val="24"/>
              </w:rPr>
              <w:t>Use the tool pre-emptively for horizon scanning</w:t>
            </w:r>
          </w:p>
        </w:tc>
        <w:tc>
          <w:tcPr>
            <w:tcW w:w="3393" w:type="pct"/>
          </w:tcPr>
          <w:p w14:paraId="23447738" w14:textId="05162C91" w:rsidR="008E4529" w:rsidRPr="00BA2074" w:rsidRDefault="004D1B38" w:rsidP="00F36B72">
            <w:pPr>
              <w:widowControl/>
              <w:spacing w:before="0"/>
              <w:rPr>
                <w:rFonts w:ascii="Gilroy-Bold" w:hAnsi="Gilroy-Bold"/>
                <w:color w:val="5F6368"/>
                <w:sz w:val="24"/>
                <w:szCs w:val="24"/>
              </w:rPr>
            </w:pPr>
            <w:r w:rsidRPr="00BA2074">
              <w:rPr>
                <w:rFonts w:ascii="Gilroy-Bold" w:hAnsi="Gilroy-Bold"/>
                <w:color w:val="5F6368"/>
                <w:sz w:val="24"/>
                <w:szCs w:val="24"/>
              </w:rPr>
              <w:t xml:space="preserve">Look ahead six or twelve months and think about where these factors are likely to be. You may not be completely accurate (it would be amazing if you were!) but putting some stakes in the ground will both flag up any actions you can take in advance and give you some insights against which you can compare.   </w:t>
            </w:r>
          </w:p>
        </w:tc>
      </w:tr>
      <w:tr w:rsidR="008E4529" w14:paraId="5F18D58E" w14:textId="77777777" w:rsidTr="00F36B72">
        <w:trPr>
          <w:trHeight w:val="50"/>
        </w:trPr>
        <w:tc>
          <w:tcPr>
            <w:tcW w:w="1607" w:type="pct"/>
          </w:tcPr>
          <w:p w14:paraId="1DF23961" w14:textId="1D8ACCEF" w:rsidR="008E4529" w:rsidRPr="00BA2074" w:rsidRDefault="00794275" w:rsidP="00F36B72">
            <w:pPr>
              <w:widowControl/>
              <w:spacing w:before="0"/>
              <w:rPr>
                <w:rFonts w:asciiTheme="minorHAnsi" w:hAnsiTheme="minorHAnsi"/>
                <w:color w:val="000000"/>
                <w:sz w:val="24"/>
                <w:szCs w:val="24"/>
              </w:rPr>
            </w:pPr>
            <w:r w:rsidRPr="00BA2074">
              <w:rPr>
                <w:rFonts w:ascii="Gilroy-Bold" w:hAnsi="Gilroy-Bold"/>
                <w:b/>
                <w:bCs/>
                <w:color w:val="5F6368"/>
                <w:sz w:val="24"/>
                <w:szCs w:val="24"/>
              </w:rPr>
              <w:t>Use the tool as an improvement prompt and tracker</w:t>
            </w:r>
          </w:p>
        </w:tc>
        <w:tc>
          <w:tcPr>
            <w:tcW w:w="3393" w:type="pct"/>
          </w:tcPr>
          <w:p w14:paraId="708FFE39" w14:textId="1843ADAE" w:rsidR="008E4529" w:rsidRPr="00BA2074" w:rsidRDefault="00017851" w:rsidP="00F36B72">
            <w:pPr>
              <w:widowControl/>
              <w:spacing w:before="0"/>
              <w:rPr>
                <w:rFonts w:ascii="Gilroy-Bold" w:hAnsi="Gilroy-Bold"/>
                <w:color w:val="5F6368"/>
                <w:sz w:val="24"/>
                <w:szCs w:val="24"/>
              </w:rPr>
            </w:pPr>
            <w:r w:rsidRPr="00BA2074">
              <w:rPr>
                <w:rFonts w:ascii="Gilroy-Bold" w:hAnsi="Gilroy-Bold"/>
                <w:color w:val="5F6368"/>
                <w:sz w:val="24"/>
                <w:szCs w:val="24"/>
              </w:rPr>
              <w:t xml:space="preserve">You could, for example, set yourself the goal of improving one factor by one mark every six months. This can be a helpful nudge to keep working on important but not urgent stuff, even when the day-to-day business operations get in the way. Over time, this can make a huge difference to the strength and value of your business. </w:t>
            </w:r>
          </w:p>
        </w:tc>
      </w:tr>
    </w:tbl>
    <w:p w14:paraId="56C5845F" w14:textId="77777777" w:rsidR="008E4529" w:rsidRDefault="008E4529" w:rsidP="008E4529">
      <w:pPr>
        <w:pStyle w:val="Heading2"/>
        <w:spacing w:before="0"/>
        <w:rPr>
          <w:rFonts w:asciiTheme="majorHAnsi" w:hAnsiTheme="majorHAnsi"/>
          <w:b/>
          <w:bCs/>
          <w:color w:val="505759" w:themeColor="background2"/>
          <w:sz w:val="30"/>
          <w:szCs w:val="30"/>
        </w:rPr>
      </w:pPr>
    </w:p>
    <w:p w14:paraId="0655DA3F" w14:textId="77777777" w:rsidR="00F25726" w:rsidRDefault="00F25726">
      <w:pPr>
        <w:rPr>
          <w:rFonts w:asciiTheme="majorHAnsi" w:eastAsia="Oswald" w:hAnsiTheme="majorHAnsi" w:cs="Oswald"/>
          <w:b/>
          <w:bCs/>
          <w:color w:val="505759" w:themeColor="background2"/>
          <w:sz w:val="30"/>
          <w:szCs w:val="30"/>
        </w:rPr>
      </w:pPr>
      <w:r>
        <w:rPr>
          <w:rFonts w:asciiTheme="majorHAnsi" w:hAnsiTheme="majorHAnsi"/>
          <w:b/>
          <w:bCs/>
          <w:color w:val="505759" w:themeColor="background2"/>
          <w:sz w:val="30"/>
          <w:szCs w:val="30"/>
        </w:rPr>
        <w:br w:type="page"/>
      </w:r>
    </w:p>
    <w:p w14:paraId="385BC7AB" w14:textId="77777777" w:rsidR="008F6C3C" w:rsidRDefault="008F6C3C" w:rsidP="002D0FD8">
      <w:pPr>
        <w:pStyle w:val="Heading2"/>
        <w:rPr>
          <w:rFonts w:asciiTheme="majorHAnsi" w:hAnsiTheme="majorHAnsi"/>
          <w:b/>
          <w:bCs/>
          <w:color w:val="505759" w:themeColor="background2"/>
          <w:sz w:val="30"/>
          <w:szCs w:val="30"/>
        </w:rPr>
        <w:sectPr w:rsidR="008F6C3C" w:rsidSect="00C82E9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0" w:footer="720" w:gutter="0"/>
          <w:pgNumType w:start="1"/>
          <w:cols w:space="720"/>
          <w:docGrid w:linePitch="299"/>
        </w:sectPr>
      </w:pPr>
    </w:p>
    <w:p w14:paraId="1B3FCAF0" w14:textId="09B1D570" w:rsidR="002D0FD8" w:rsidRPr="003131AC" w:rsidRDefault="002D0FD8" w:rsidP="002D0FD8">
      <w:pPr>
        <w:pStyle w:val="Heading2"/>
        <w:rPr>
          <w:rFonts w:asciiTheme="majorHAnsi" w:eastAsia="Arial" w:hAnsiTheme="majorHAnsi" w:cs="Arial"/>
          <w:b/>
          <w:bCs/>
          <w:color w:val="FE6C04" w:themeColor="text1"/>
          <w:sz w:val="30"/>
          <w:szCs w:val="30"/>
        </w:rPr>
      </w:pPr>
      <w:r w:rsidRPr="00FA6AB5">
        <w:rPr>
          <w:rFonts w:asciiTheme="majorHAnsi" w:hAnsiTheme="majorHAnsi"/>
          <w:b/>
          <w:bCs/>
          <w:color w:val="505759" w:themeColor="background2"/>
          <w:sz w:val="30"/>
          <w:szCs w:val="30"/>
        </w:rPr>
        <w:lastRenderedPageBreak/>
        <w:t>INSTRUCTIONS</w:t>
      </w:r>
      <w:r w:rsidRPr="003131AC">
        <w:rPr>
          <w:rFonts w:asciiTheme="majorHAnsi" w:hAnsiTheme="majorHAnsi"/>
          <w:b/>
          <w:bCs/>
          <w:color w:val="FE6C04" w:themeColor="text1"/>
          <w:sz w:val="30"/>
          <w:szCs w:val="30"/>
        </w:rPr>
        <w:t xml:space="preserve"> </w:t>
      </w:r>
    </w:p>
    <w:p w14:paraId="77A69A73" w14:textId="331FFF48" w:rsidR="005A1F8A" w:rsidRPr="003A7D5F" w:rsidRDefault="005A1F8A" w:rsidP="005A1F8A">
      <w:pPr>
        <w:pBdr>
          <w:top w:val="nil"/>
          <w:left w:val="nil"/>
          <w:bottom w:val="nil"/>
          <w:right w:val="nil"/>
          <w:between w:val="nil"/>
        </w:pBdr>
        <w:rPr>
          <w:rFonts w:ascii="Gilroy-Regular" w:hAnsi="Gilroy-Regular"/>
          <w:color w:val="5F6368"/>
          <w:sz w:val="24"/>
          <w:szCs w:val="24"/>
        </w:rPr>
      </w:pPr>
      <w:r w:rsidRPr="003A7D5F">
        <w:rPr>
          <w:rFonts w:ascii="Gilroy-Regular" w:hAnsi="Gilroy-Regular"/>
          <w:color w:val="5F6368"/>
          <w:sz w:val="24"/>
          <w:szCs w:val="24"/>
        </w:rPr>
        <w:t>Use this document</w:t>
      </w:r>
      <w:r w:rsidRPr="003A7D5F">
        <w:rPr>
          <w:rFonts w:ascii="Gilroy-Regular" w:hAnsi="Gilroy-Regular"/>
          <w:b/>
          <w:bCs/>
          <w:color w:val="5F6368"/>
          <w:sz w:val="24"/>
          <w:szCs w:val="24"/>
        </w:rPr>
        <w:t xml:space="preserve"> </w:t>
      </w:r>
      <w:r w:rsidRPr="003A7D5F">
        <w:rPr>
          <w:rFonts w:ascii="Gilroy-Regular" w:hAnsi="Gilroy-Regular"/>
          <w:color w:val="5F6368"/>
          <w:sz w:val="24"/>
          <w:szCs w:val="24"/>
        </w:rPr>
        <w:t>to build a</w:t>
      </w:r>
      <w:r>
        <w:rPr>
          <w:rFonts w:ascii="Gilroy-Regular" w:hAnsi="Gilroy-Regular"/>
          <w:color w:val="5F6368"/>
          <w:sz w:val="24"/>
          <w:szCs w:val="24"/>
        </w:rPr>
        <w:t>n</w:t>
      </w:r>
      <w:r w:rsidRPr="003A7D5F">
        <w:rPr>
          <w:rFonts w:ascii="Gilroy-Regular" w:hAnsi="Gilroy-Regular"/>
          <w:color w:val="5F6368"/>
          <w:sz w:val="24"/>
          <w:szCs w:val="24"/>
        </w:rPr>
        <w:t xml:space="preserve"> </w:t>
      </w:r>
      <w:r>
        <w:rPr>
          <w:rFonts w:ascii="Gilroy-Bold" w:hAnsi="Gilroy-Bold"/>
          <w:b/>
          <w:bCs/>
          <w:color w:val="5F6368"/>
          <w:sz w:val="24"/>
          <w:szCs w:val="24"/>
        </w:rPr>
        <w:t xml:space="preserve">Embedding </w:t>
      </w:r>
      <w:r w:rsidRPr="003A7D5F">
        <w:rPr>
          <w:rFonts w:ascii="Gilroy-Bold" w:hAnsi="Gilroy-Bold"/>
          <w:b/>
          <w:bCs/>
          <w:color w:val="5F6368"/>
          <w:sz w:val="24"/>
          <w:szCs w:val="24"/>
        </w:rPr>
        <w:t>Action Plan</w:t>
      </w:r>
      <w:r w:rsidR="00327C38">
        <w:rPr>
          <w:rFonts w:ascii="Gilroy-Bold" w:hAnsi="Gilroy-Bold"/>
          <w:b/>
          <w:bCs/>
          <w:color w:val="5F6368"/>
          <w:sz w:val="24"/>
          <w:szCs w:val="24"/>
        </w:rPr>
        <w:t xml:space="preserve"> </w:t>
      </w:r>
      <w:r w:rsidR="00327C38" w:rsidRPr="00327C38">
        <w:rPr>
          <w:rFonts w:ascii="Gilroy-Bold" w:hAnsi="Gilroy-Bold"/>
          <w:color w:val="5F6368"/>
          <w:sz w:val="24"/>
          <w:szCs w:val="24"/>
        </w:rPr>
        <w:t xml:space="preserve">for </w:t>
      </w:r>
      <w:r w:rsidR="007926F1">
        <w:rPr>
          <w:rFonts w:ascii="Gilroy-Bold" w:hAnsi="Gilroy-Bold"/>
          <w:b/>
          <w:bCs/>
          <w:color w:val="5F6368"/>
          <w:sz w:val="24"/>
          <w:szCs w:val="24"/>
        </w:rPr>
        <w:t>Plotting a Course for Change</w:t>
      </w:r>
      <w:r w:rsidR="001F6F35">
        <w:rPr>
          <w:rFonts w:ascii="Gilroy-Regular" w:hAnsi="Gilroy-Regular"/>
          <w:color w:val="5F6368"/>
          <w:sz w:val="24"/>
          <w:szCs w:val="24"/>
        </w:rPr>
        <w:t>.</w:t>
      </w:r>
    </w:p>
    <w:p w14:paraId="5D3242AF" w14:textId="61FFCB73" w:rsidR="003131AC" w:rsidRDefault="00DB65AF" w:rsidP="00BA2074">
      <w:pPr>
        <w:pBdr>
          <w:top w:val="nil"/>
          <w:left w:val="nil"/>
          <w:bottom w:val="nil"/>
          <w:right w:val="nil"/>
          <w:between w:val="nil"/>
        </w:pBdr>
        <w:spacing w:line="240" w:lineRule="auto"/>
        <w:ind w:right="4037"/>
        <w:rPr>
          <w:color w:val="5F6368"/>
          <w:sz w:val="24"/>
          <w:szCs w:val="24"/>
        </w:rPr>
      </w:pPr>
      <w:r w:rsidRPr="00F93555">
        <w:rPr>
          <w:rFonts w:ascii="Gilroy-Regular" w:hAnsi="Gilroy-Regular"/>
          <w:color w:val="5F6368"/>
          <w:sz w:val="24"/>
          <w:szCs w:val="24"/>
        </w:rPr>
        <w:t>Additionally, you can use t</w:t>
      </w:r>
      <w:r w:rsidR="00D926B7" w:rsidRPr="00F93555">
        <w:rPr>
          <w:rFonts w:ascii="Gilroy-Regular" w:hAnsi="Gilroy-Regular"/>
          <w:color w:val="5F6368"/>
          <w:sz w:val="24"/>
          <w:szCs w:val="24"/>
        </w:rPr>
        <w:t xml:space="preserve">his as a template </w:t>
      </w:r>
      <w:r w:rsidRPr="00F93555">
        <w:rPr>
          <w:rFonts w:ascii="Gilroy-Regular" w:hAnsi="Gilroy-Regular"/>
          <w:color w:val="5F6368"/>
          <w:sz w:val="24"/>
          <w:szCs w:val="24"/>
        </w:rPr>
        <w:t>to take</w:t>
      </w:r>
      <w:r w:rsidR="000A6461">
        <w:rPr>
          <w:rFonts w:ascii="Gilroy-Regular" w:hAnsi="Gilroy-Regular"/>
          <w:color w:val="5F6368"/>
          <w:sz w:val="24"/>
          <w:szCs w:val="24"/>
        </w:rPr>
        <w:t xml:space="preserve"> </w:t>
      </w:r>
      <w:r w:rsidRPr="00F93555">
        <w:rPr>
          <w:rFonts w:ascii="Gilroy-Regular" w:hAnsi="Gilroy-Regular"/>
          <w:color w:val="5F6368"/>
          <w:sz w:val="24"/>
          <w:szCs w:val="24"/>
        </w:rPr>
        <w:t xml:space="preserve">notes on what you’ve learned or record your thoughts about </w:t>
      </w:r>
      <w:r w:rsidR="001F6F35">
        <w:rPr>
          <w:rFonts w:ascii="Gilroy-Regular" w:hAnsi="Gilroy-Regular"/>
          <w:color w:val="5F6368"/>
          <w:sz w:val="24"/>
          <w:szCs w:val="24"/>
        </w:rPr>
        <w:t>how the</w:t>
      </w:r>
      <w:r w:rsidR="004546A8" w:rsidRPr="00F93555">
        <w:rPr>
          <w:rFonts w:ascii="Gilroy-Regular" w:hAnsi="Gilroy-Regular"/>
          <w:color w:val="5F6368"/>
          <w:sz w:val="24"/>
          <w:szCs w:val="24"/>
        </w:rPr>
        <w:t xml:space="preserve"> topic</w:t>
      </w:r>
      <w:r w:rsidRPr="00F93555">
        <w:rPr>
          <w:rFonts w:ascii="Gilroy-Regular" w:hAnsi="Gilroy-Regular"/>
          <w:color w:val="5F6368"/>
          <w:sz w:val="24"/>
          <w:szCs w:val="24"/>
        </w:rPr>
        <w:t xml:space="preserve"> i</w:t>
      </w:r>
      <w:r w:rsidR="001F6F35">
        <w:rPr>
          <w:rFonts w:ascii="Gilroy-Regular" w:hAnsi="Gilroy-Regular"/>
          <w:color w:val="5F6368"/>
          <w:sz w:val="24"/>
          <w:szCs w:val="24"/>
        </w:rPr>
        <w:t>mpacts</w:t>
      </w:r>
      <w:r w:rsidRPr="00F93555">
        <w:rPr>
          <w:rFonts w:ascii="Gilroy-Regular" w:hAnsi="Gilroy-Regular"/>
          <w:color w:val="5F6368"/>
          <w:sz w:val="24"/>
          <w:szCs w:val="24"/>
        </w:rPr>
        <w:t xml:space="preserve"> your business.</w:t>
      </w:r>
      <w:r w:rsidR="00F93555">
        <w:rPr>
          <w:rFonts w:ascii="Gilroy-Regular" w:hAnsi="Gilroy-Regular"/>
          <w:color w:val="5F6368"/>
          <w:sz w:val="24"/>
          <w:szCs w:val="24"/>
        </w:rPr>
        <w:br/>
      </w:r>
    </w:p>
    <w:tbl>
      <w:tblPr>
        <w:tblStyle w:val="a1"/>
        <w:tblW w:w="13740"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830"/>
        <w:gridCol w:w="10910"/>
      </w:tblGrid>
      <w:tr w:rsidR="00C75860" w14:paraId="1BDB9F18" w14:textId="77777777" w:rsidTr="004D1BCA">
        <w:trPr>
          <w:trHeight w:val="645"/>
        </w:trPr>
        <w:tc>
          <w:tcPr>
            <w:tcW w:w="2830" w:type="dxa"/>
            <w:shd w:val="clear" w:color="auto" w:fill="FEE1CC" w:themeFill="text1" w:themeFillTint="33"/>
          </w:tcPr>
          <w:p w14:paraId="6375F21B" w14:textId="689A6A0F" w:rsidR="00C75860" w:rsidRPr="00204DE2" w:rsidRDefault="005A1F8A" w:rsidP="0016600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C75860" w:rsidRPr="00204DE2">
              <w:rPr>
                <w:rFonts w:asciiTheme="majorHAnsi" w:eastAsia="Oswald" w:hAnsiTheme="majorHAnsi" w:cs="Oswald"/>
                <w:b/>
                <w:bCs/>
                <w:color w:val="FE6C04" w:themeColor="text1"/>
                <w:sz w:val="24"/>
                <w:szCs w:val="24"/>
              </w:rPr>
              <w:t>:</w:t>
            </w:r>
            <w:r w:rsidR="00AF47B7">
              <w:rPr>
                <w:rFonts w:asciiTheme="majorHAnsi" w:eastAsia="Oswald" w:hAnsiTheme="majorHAnsi" w:cs="Oswald"/>
                <w:b/>
                <w:bCs/>
                <w:color w:val="FE6C04" w:themeColor="text1"/>
                <w:sz w:val="24"/>
                <w:szCs w:val="24"/>
              </w:rPr>
              <w:t xml:space="preserve"> _____________</w:t>
            </w:r>
          </w:p>
        </w:tc>
        <w:tc>
          <w:tcPr>
            <w:tcW w:w="10910" w:type="dxa"/>
            <w:shd w:val="clear" w:color="auto" w:fill="FEE1CC" w:themeFill="text1" w:themeFillTint="33"/>
          </w:tcPr>
          <w:p w14:paraId="49A6B787" w14:textId="725F309A" w:rsidR="00C75860" w:rsidRPr="00204DE2" w:rsidRDefault="005A1F8A" w:rsidP="00C75860">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Topic</w:t>
            </w:r>
            <w:r w:rsidR="00C75860" w:rsidRPr="00204DE2">
              <w:rPr>
                <w:rFonts w:asciiTheme="majorHAnsi" w:eastAsia="Oswald" w:hAnsiTheme="majorHAnsi" w:cs="Oswald"/>
                <w:b/>
                <w:bCs/>
                <w:color w:val="FE6C04" w:themeColor="text1"/>
                <w:sz w:val="24"/>
                <w:szCs w:val="24"/>
              </w:rPr>
              <w:t>:</w:t>
            </w:r>
            <w:r w:rsidR="00C75860" w:rsidRPr="00204DE2">
              <w:rPr>
                <w:rFonts w:asciiTheme="majorHAnsi" w:eastAsia="Oswald" w:hAnsiTheme="majorHAnsi" w:cs="Oswald"/>
                <w:color w:val="FE6C04" w:themeColor="text1"/>
                <w:sz w:val="24"/>
                <w:szCs w:val="24"/>
              </w:rPr>
              <w:t xml:space="preserve"> </w:t>
            </w:r>
          </w:p>
        </w:tc>
      </w:tr>
      <w:tr w:rsidR="00324D3A" w14:paraId="7F42EA88" w14:textId="77777777" w:rsidTr="004D1BCA">
        <w:trPr>
          <w:trHeight w:val="50"/>
        </w:trPr>
        <w:tc>
          <w:tcPr>
            <w:tcW w:w="2830" w:type="dxa"/>
            <w:shd w:val="clear" w:color="auto" w:fill="auto"/>
          </w:tcPr>
          <w:p w14:paraId="03E65721" w14:textId="350A2FE8" w:rsidR="00324D3A" w:rsidRPr="00B2097C" w:rsidRDefault="00324D3A" w:rsidP="00F93555">
            <w:pPr>
              <w:widowControl/>
              <w:spacing w:before="0"/>
              <w:rPr>
                <w:rFonts w:ascii="Gilroy-Bold" w:hAnsi="Gilroy-Bold"/>
                <w:bCs/>
                <w:color w:val="505759" w:themeColor="background2"/>
                <w:sz w:val="24"/>
                <w:szCs w:val="24"/>
              </w:rPr>
            </w:pPr>
            <w:r w:rsidRPr="00B2097C">
              <w:rPr>
                <w:rFonts w:ascii="Gilroy-Bold" w:hAnsi="Gilroy-Bold"/>
                <w:b/>
                <w:color w:val="505759" w:themeColor="background2"/>
                <w:sz w:val="24"/>
                <w:szCs w:val="24"/>
              </w:rPr>
              <w:t>How often will you review this topic / your approach?</w:t>
            </w:r>
          </w:p>
        </w:tc>
        <w:tc>
          <w:tcPr>
            <w:tcW w:w="10910" w:type="dxa"/>
          </w:tcPr>
          <w:p w14:paraId="69C32A84" w14:textId="77777777" w:rsidR="00324D3A" w:rsidRPr="005A1F8A" w:rsidRDefault="00324D3A" w:rsidP="00F93555">
            <w:pPr>
              <w:spacing w:line="312" w:lineRule="auto"/>
              <w:rPr>
                <w:rFonts w:ascii="Gilroy-Regular" w:hAnsi="Gilroy-Regular"/>
                <w:color w:val="5F6368"/>
                <w:sz w:val="20"/>
                <w:szCs w:val="20"/>
              </w:rPr>
            </w:pPr>
          </w:p>
        </w:tc>
      </w:tr>
      <w:tr w:rsidR="00324D3A" w14:paraId="05A12CD5" w14:textId="77777777" w:rsidTr="004D1BCA">
        <w:trPr>
          <w:trHeight w:val="50"/>
        </w:trPr>
        <w:tc>
          <w:tcPr>
            <w:tcW w:w="2830" w:type="dxa"/>
            <w:shd w:val="clear" w:color="auto" w:fill="auto"/>
          </w:tcPr>
          <w:p w14:paraId="7E01987E" w14:textId="54A5F031" w:rsidR="00324D3A" w:rsidRPr="00B2097C" w:rsidRDefault="00324D3A" w:rsidP="00F93555">
            <w:pPr>
              <w:widowControl/>
              <w:spacing w:before="0"/>
              <w:rPr>
                <w:rFonts w:ascii="Gilroy-Bold" w:hAnsi="Gilroy-Bold"/>
                <w:b/>
                <w:color w:val="505759" w:themeColor="background2"/>
                <w:sz w:val="24"/>
                <w:szCs w:val="24"/>
              </w:rPr>
            </w:pPr>
            <w:r w:rsidRPr="00B2097C">
              <w:rPr>
                <w:rFonts w:ascii="Gilroy-Bold" w:hAnsi="Gilroy-Bold"/>
                <w:b/>
                <w:color w:val="505759" w:themeColor="background2"/>
                <w:sz w:val="24"/>
                <w:szCs w:val="24"/>
              </w:rPr>
              <w:t>Where will you get new information from?</w:t>
            </w:r>
          </w:p>
        </w:tc>
        <w:tc>
          <w:tcPr>
            <w:tcW w:w="10910" w:type="dxa"/>
          </w:tcPr>
          <w:p w14:paraId="3DB5E1B8" w14:textId="77777777" w:rsidR="00324D3A" w:rsidRPr="005A1F8A" w:rsidRDefault="00324D3A" w:rsidP="00F93555">
            <w:pPr>
              <w:spacing w:line="312" w:lineRule="auto"/>
              <w:rPr>
                <w:rFonts w:ascii="Gilroy-Regular" w:hAnsi="Gilroy-Regular"/>
                <w:color w:val="5F6368"/>
                <w:sz w:val="20"/>
                <w:szCs w:val="20"/>
              </w:rPr>
            </w:pPr>
          </w:p>
        </w:tc>
      </w:tr>
      <w:tr w:rsidR="00324D3A" w14:paraId="56350274" w14:textId="77777777" w:rsidTr="004D1BCA">
        <w:trPr>
          <w:trHeight w:val="50"/>
        </w:trPr>
        <w:tc>
          <w:tcPr>
            <w:tcW w:w="2830" w:type="dxa"/>
            <w:shd w:val="clear" w:color="auto" w:fill="auto"/>
          </w:tcPr>
          <w:p w14:paraId="70AD66E5" w14:textId="40B82F51" w:rsidR="00324D3A" w:rsidRPr="00B2097C" w:rsidRDefault="003131AC" w:rsidP="00F93555">
            <w:pPr>
              <w:widowControl/>
              <w:spacing w:before="0"/>
              <w:rPr>
                <w:rFonts w:ascii="Gilroy-Bold" w:hAnsi="Gilroy-Bold"/>
                <w:b/>
                <w:color w:val="505759" w:themeColor="background2"/>
                <w:sz w:val="24"/>
                <w:szCs w:val="24"/>
              </w:rPr>
            </w:pPr>
            <w:r w:rsidRPr="00B2097C">
              <w:rPr>
                <w:rFonts w:ascii="Gilroy-Bold" w:hAnsi="Gilroy-Bold"/>
                <w:b/>
                <w:color w:val="505759" w:themeColor="background2"/>
                <w:sz w:val="24"/>
                <w:szCs w:val="24"/>
              </w:rPr>
              <w:t>What other support do you need to access?</w:t>
            </w:r>
          </w:p>
        </w:tc>
        <w:tc>
          <w:tcPr>
            <w:tcW w:w="10910" w:type="dxa"/>
          </w:tcPr>
          <w:p w14:paraId="0E225574" w14:textId="77777777" w:rsidR="00324D3A" w:rsidRPr="005A1F8A" w:rsidRDefault="00324D3A" w:rsidP="00F93555">
            <w:pPr>
              <w:spacing w:line="312" w:lineRule="auto"/>
              <w:rPr>
                <w:rFonts w:ascii="Gilroy-Regular" w:hAnsi="Gilroy-Regular"/>
                <w:color w:val="5F6368"/>
                <w:sz w:val="20"/>
                <w:szCs w:val="20"/>
              </w:rPr>
            </w:pPr>
          </w:p>
        </w:tc>
      </w:tr>
      <w:tr w:rsidR="00437615" w14:paraId="5A217B50" w14:textId="77777777" w:rsidTr="004D1BCA">
        <w:trPr>
          <w:trHeight w:val="50"/>
        </w:trPr>
        <w:tc>
          <w:tcPr>
            <w:tcW w:w="2830" w:type="dxa"/>
            <w:shd w:val="clear" w:color="auto" w:fill="auto"/>
          </w:tcPr>
          <w:p w14:paraId="55998B63" w14:textId="3229DEE5" w:rsidR="00437615" w:rsidRPr="00B2097C" w:rsidRDefault="00437615" w:rsidP="00F93555">
            <w:pPr>
              <w:widowControl/>
              <w:spacing w:before="0"/>
              <w:rPr>
                <w:rFonts w:ascii="Gilroy-Bold" w:hAnsi="Gilroy-Bold"/>
                <w:b/>
                <w:color w:val="505759" w:themeColor="background2"/>
                <w:sz w:val="24"/>
                <w:szCs w:val="24"/>
              </w:rPr>
            </w:pPr>
            <w:r w:rsidRPr="00B2097C">
              <w:rPr>
                <w:rFonts w:ascii="Gilroy-Bold" w:hAnsi="Gilroy-Bold"/>
                <w:b/>
                <w:color w:val="505759" w:themeColor="background2"/>
                <w:sz w:val="24"/>
                <w:szCs w:val="24"/>
              </w:rPr>
              <w:t>Other notes and ideas:</w:t>
            </w:r>
          </w:p>
        </w:tc>
        <w:tc>
          <w:tcPr>
            <w:tcW w:w="10910" w:type="dxa"/>
          </w:tcPr>
          <w:p w14:paraId="7E8547D4" w14:textId="77777777" w:rsidR="00FB3082" w:rsidRPr="005A1F8A" w:rsidRDefault="00FB3082" w:rsidP="00F93555">
            <w:pPr>
              <w:spacing w:line="312" w:lineRule="auto"/>
              <w:rPr>
                <w:rFonts w:ascii="Gilroy-Regular" w:hAnsi="Gilroy-Regular"/>
                <w:color w:val="5F6368"/>
                <w:sz w:val="20"/>
                <w:szCs w:val="20"/>
              </w:rPr>
            </w:pPr>
          </w:p>
        </w:tc>
      </w:tr>
    </w:tbl>
    <w:p w14:paraId="2392FF6A" w14:textId="77777777" w:rsidR="00F93555" w:rsidRDefault="00F93555">
      <w:pPr>
        <w:pBdr>
          <w:top w:val="nil"/>
          <w:left w:val="nil"/>
          <w:bottom w:val="nil"/>
          <w:right w:val="nil"/>
          <w:between w:val="nil"/>
        </w:pBdr>
        <w:rPr>
          <w:rFonts w:ascii="Lato" w:hAnsi="Lato"/>
        </w:rPr>
        <w:sectPr w:rsidR="00F93555" w:rsidSect="00EA2366">
          <w:headerReference w:type="default" r:id="rId16"/>
          <w:pgSz w:w="16838" w:h="11906" w:orient="landscape"/>
          <w:pgMar w:top="1440" w:right="1440" w:bottom="1440" w:left="1440" w:header="0" w:footer="720" w:gutter="0"/>
          <w:pgNumType w:start="2"/>
          <w:cols w:space="720"/>
          <w:docGrid w:linePitch="299"/>
        </w:sectPr>
      </w:pPr>
    </w:p>
    <w:p w14:paraId="1B59EA15" w14:textId="77777777" w:rsidR="00166004" w:rsidRPr="007525A0" w:rsidRDefault="00166004">
      <w:pPr>
        <w:pBdr>
          <w:top w:val="nil"/>
          <w:left w:val="nil"/>
          <w:bottom w:val="nil"/>
          <w:right w:val="nil"/>
          <w:between w:val="nil"/>
        </w:pBdr>
        <w:rPr>
          <w:rFonts w:ascii="Lato" w:hAnsi="Lato"/>
        </w:rPr>
      </w:pPr>
    </w:p>
    <w:tbl>
      <w:tblPr>
        <w:tblStyle w:val="a"/>
        <w:tblW w:w="13887" w:type="dxa"/>
        <w:tblBorders>
          <w:top w:val="single" w:sz="8" w:space="0" w:color="032F6C" w:themeColor="text2"/>
          <w:left w:val="single" w:sz="8" w:space="0" w:color="032F6C" w:themeColor="text2"/>
          <w:bottom w:val="single" w:sz="8" w:space="0" w:color="032F6C" w:themeColor="text2"/>
          <w:right w:val="single" w:sz="8" w:space="0" w:color="032F6C" w:themeColor="text2"/>
          <w:insideH w:val="single" w:sz="8" w:space="0" w:color="032F6C" w:themeColor="text2"/>
          <w:insideV w:val="single" w:sz="8" w:space="0" w:color="032F6C" w:themeColor="text2"/>
        </w:tblBorders>
        <w:tblLayout w:type="fixed"/>
        <w:tblLook w:val="0400" w:firstRow="0" w:lastRow="0" w:firstColumn="0" w:lastColumn="0" w:noHBand="0" w:noVBand="1"/>
      </w:tblPr>
      <w:tblGrid>
        <w:gridCol w:w="1413"/>
        <w:gridCol w:w="3672"/>
        <w:gridCol w:w="2990"/>
        <w:gridCol w:w="2835"/>
        <w:gridCol w:w="2977"/>
      </w:tblGrid>
      <w:tr w:rsidR="006966D1" w14:paraId="76B27AB4" w14:textId="506D55E1" w:rsidTr="000D20D1">
        <w:trPr>
          <w:trHeight w:val="1003"/>
        </w:trPr>
        <w:tc>
          <w:tcPr>
            <w:tcW w:w="1413" w:type="dxa"/>
            <w:shd w:val="clear" w:color="auto" w:fill="B1D0FC" w:themeFill="text2" w:themeFillTint="33"/>
          </w:tcPr>
          <w:p w14:paraId="5D014C8A" w14:textId="1ED0E306"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Action Reference</w:t>
            </w:r>
          </w:p>
        </w:tc>
        <w:tc>
          <w:tcPr>
            <w:tcW w:w="3672" w:type="dxa"/>
            <w:shd w:val="clear" w:color="auto" w:fill="B1D0FC" w:themeFill="text2" w:themeFillTint="33"/>
          </w:tcPr>
          <w:p w14:paraId="15E2252C" w14:textId="6DF13CAB"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Action</w:t>
            </w:r>
          </w:p>
        </w:tc>
        <w:tc>
          <w:tcPr>
            <w:tcW w:w="2990" w:type="dxa"/>
            <w:shd w:val="clear" w:color="auto" w:fill="B1D0FC" w:themeFill="text2" w:themeFillTint="33"/>
          </w:tcPr>
          <w:p w14:paraId="1FB8D710" w14:textId="35363398"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Who is responsible for implementing the action?</w:t>
            </w:r>
          </w:p>
        </w:tc>
        <w:tc>
          <w:tcPr>
            <w:tcW w:w="2835" w:type="dxa"/>
            <w:shd w:val="clear" w:color="auto" w:fill="B1D0FC" w:themeFill="text2" w:themeFillTint="33"/>
          </w:tcPr>
          <w:p w14:paraId="111F3EA2" w14:textId="5307141B"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 xml:space="preserve">What is the planned deadline for the action? </w:t>
            </w:r>
          </w:p>
        </w:tc>
        <w:tc>
          <w:tcPr>
            <w:tcW w:w="2977" w:type="dxa"/>
            <w:shd w:val="clear" w:color="auto" w:fill="B1D0FC" w:themeFill="text2" w:themeFillTint="33"/>
          </w:tcPr>
          <w:p w14:paraId="0D848649" w14:textId="5582BC50"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How will you measure the success of this action?</w:t>
            </w:r>
          </w:p>
        </w:tc>
      </w:tr>
      <w:tr w:rsidR="006966D1" w14:paraId="5FBFA2F5" w14:textId="56A97DD1" w:rsidTr="000D20D1">
        <w:trPr>
          <w:trHeight w:val="1697"/>
        </w:trPr>
        <w:tc>
          <w:tcPr>
            <w:tcW w:w="1413" w:type="dxa"/>
          </w:tcPr>
          <w:p w14:paraId="64C44D1A" w14:textId="48D240CC"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6B58307D" w14:textId="6F162385" w:rsidR="0082457A" w:rsidRPr="005A1F8A" w:rsidRDefault="0082457A" w:rsidP="005A1F8A">
            <w:pPr>
              <w:widowControl/>
              <w:spacing w:before="0"/>
              <w:rPr>
                <w:rFonts w:ascii="Gilroy-Regular" w:hAnsi="Gilroy-Regular"/>
                <w:color w:val="000000"/>
                <w:sz w:val="20"/>
                <w:szCs w:val="20"/>
              </w:rPr>
            </w:pPr>
          </w:p>
        </w:tc>
        <w:tc>
          <w:tcPr>
            <w:tcW w:w="2990" w:type="dxa"/>
          </w:tcPr>
          <w:p w14:paraId="14FD39F9" w14:textId="118D855A" w:rsidR="006966D1" w:rsidRPr="005A1F8A" w:rsidRDefault="006966D1" w:rsidP="005A1F8A">
            <w:pPr>
              <w:widowControl/>
              <w:spacing w:before="0"/>
              <w:rPr>
                <w:rFonts w:ascii="Gilroy-Regular" w:hAnsi="Gilroy-Regular"/>
                <w:color w:val="000000"/>
                <w:sz w:val="20"/>
                <w:szCs w:val="20"/>
              </w:rPr>
            </w:pPr>
          </w:p>
        </w:tc>
        <w:tc>
          <w:tcPr>
            <w:tcW w:w="2835" w:type="dxa"/>
          </w:tcPr>
          <w:p w14:paraId="51A5C692" w14:textId="6C3E1FDA" w:rsidR="006966D1" w:rsidRPr="005A1F8A" w:rsidRDefault="006966D1" w:rsidP="005A1F8A">
            <w:pPr>
              <w:widowControl/>
              <w:spacing w:before="0"/>
              <w:jc w:val="center"/>
              <w:rPr>
                <w:rFonts w:ascii="Gilroy-Regular" w:hAnsi="Gilroy-Regular"/>
                <w:color w:val="B7B7B7"/>
                <w:sz w:val="20"/>
                <w:szCs w:val="20"/>
              </w:rPr>
            </w:pPr>
          </w:p>
        </w:tc>
        <w:tc>
          <w:tcPr>
            <w:tcW w:w="2977" w:type="dxa"/>
          </w:tcPr>
          <w:p w14:paraId="3F4CA792" w14:textId="77777777" w:rsidR="006966D1" w:rsidRPr="005A1F8A" w:rsidRDefault="006966D1" w:rsidP="005A1F8A">
            <w:pPr>
              <w:widowControl/>
              <w:spacing w:before="0"/>
              <w:jc w:val="center"/>
              <w:rPr>
                <w:rFonts w:ascii="Gilroy-Regular" w:hAnsi="Gilroy-Regular"/>
                <w:color w:val="B7B7B7"/>
                <w:sz w:val="20"/>
                <w:szCs w:val="20"/>
              </w:rPr>
            </w:pPr>
          </w:p>
        </w:tc>
      </w:tr>
      <w:tr w:rsidR="006966D1" w14:paraId="6C01456A" w14:textId="7043E652" w:rsidTr="000D20D1">
        <w:trPr>
          <w:trHeight w:val="1777"/>
        </w:trPr>
        <w:tc>
          <w:tcPr>
            <w:tcW w:w="1413" w:type="dxa"/>
          </w:tcPr>
          <w:p w14:paraId="6022952C" w14:textId="450CBB9C"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01BD3F3E" w14:textId="77F1E966" w:rsidR="0082457A" w:rsidRPr="005A1F8A" w:rsidRDefault="0082457A" w:rsidP="005A1F8A">
            <w:pPr>
              <w:widowControl/>
              <w:spacing w:before="0"/>
              <w:rPr>
                <w:rFonts w:ascii="Gilroy-Regular" w:hAnsi="Gilroy-Regular"/>
                <w:color w:val="000000"/>
                <w:sz w:val="20"/>
                <w:szCs w:val="20"/>
              </w:rPr>
            </w:pPr>
          </w:p>
        </w:tc>
        <w:tc>
          <w:tcPr>
            <w:tcW w:w="2990" w:type="dxa"/>
          </w:tcPr>
          <w:p w14:paraId="297030F1" w14:textId="232D3282" w:rsidR="006966D1" w:rsidRPr="005A1F8A" w:rsidRDefault="006966D1" w:rsidP="005A1F8A">
            <w:pPr>
              <w:widowControl/>
              <w:spacing w:before="0"/>
              <w:rPr>
                <w:rFonts w:ascii="Gilroy-Regular" w:hAnsi="Gilroy-Regular"/>
                <w:color w:val="000000"/>
                <w:sz w:val="20"/>
                <w:szCs w:val="20"/>
              </w:rPr>
            </w:pPr>
          </w:p>
        </w:tc>
        <w:tc>
          <w:tcPr>
            <w:tcW w:w="2835" w:type="dxa"/>
          </w:tcPr>
          <w:p w14:paraId="50126032" w14:textId="77777777" w:rsidR="006966D1" w:rsidRPr="005A1F8A" w:rsidRDefault="006966D1" w:rsidP="005A1F8A">
            <w:pPr>
              <w:widowControl/>
              <w:spacing w:before="0"/>
              <w:rPr>
                <w:rFonts w:ascii="Gilroy-Regular" w:hAnsi="Gilroy-Regular"/>
                <w:color w:val="000000"/>
                <w:sz w:val="20"/>
                <w:szCs w:val="20"/>
              </w:rPr>
            </w:pPr>
          </w:p>
        </w:tc>
        <w:tc>
          <w:tcPr>
            <w:tcW w:w="2977" w:type="dxa"/>
          </w:tcPr>
          <w:p w14:paraId="77E7C854" w14:textId="77777777" w:rsidR="006966D1" w:rsidRPr="005A1F8A" w:rsidRDefault="006966D1" w:rsidP="005A1F8A">
            <w:pPr>
              <w:widowControl/>
              <w:spacing w:before="0"/>
              <w:rPr>
                <w:rFonts w:ascii="Gilroy-Regular" w:hAnsi="Gilroy-Regular"/>
                <w:color w:val="000000"/>
                <w:sz w:val="20"/>
                <w:szCs w:val="20"/>
              </w:rPr>
            </w:pPr>
          </w:p>
        </w:tc>
      </w:tr>
      <w:tr w:rsidR="006966D1" w14:paraId="4B98D063" w14:textId="680F1CD5" w:rsidTr="000D20D1">
        <w:trPr>
          <w:trHeight w:val="1675"/>
        </w:trPr>
        <w:tc>
          <w:tcPr>
            <w:tcW w:w="1413" w:type="dxa"/>
          </w:tcPr>
          <w:p w14:paraId="721D4D29" w14:textId="14861FEC"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74386F74" w14:textId="008A0371" w:rsidR="006966D1" w:rsidRPr="005A1F8A" w:rsidRDefault="006966D1" w:rsidP="005A1F8A">
            <w:pPr>
              <w:widowControl/>
              <w:spacing w:before="0"/>
              <w:rPr>
                <w:rFonts w:ascii="Gilroy-Regular" w:hAnsi="Gilroy-Regular"/>
                <w:color w:val="000000"/>
                <w:sz w:val="20"/>
                <w:szCs w:val="20"/>
              </w:rPr>
            </w:pPr>
          </w:p>
        </w:tc>
        <w:tc>
          <w:tcPr>
            <w:tcW w:w="2990" w:type="dxa"/>
          </w:tcPr>
          <w:p w14:paraId="04340060" w14:textId="5C89B8E5" w:rsidR="006966D1" w:rsidRPr="005A1F8A" w:rsidRDefault="006966D1" w:rsidP="005A1F8A">
            <w:pPr>
              <w:widowControl/>
              <w:spacing w:before="0"/>
              <w:rPr>
                <w:rFonts w:ascii="Gilroy-Regular" w:hAnsi="Gilroy-Regular"/>
                <w:color w:val="000000"/>
                <w:sz w:val="20"/>
                <w:szCs w:val="20"/>
              </w:rPr>
            </w:pPr>
          </w:p>
        </w:tc>
        <w:tc>
          <w:tcPr>
            <w:tcW w:w="2835" w:type="dxa"/>
          </w:tcPr>
          <w:p w14:paraId="1996DC94" w14:textId="77777777" w:rsidR="006966D1" w:rsidRPr="005A1F8A" w:rsidRDefault="006966D1" w:rsidP="005A1F8A">
            <w:pPr>
              <w:widowControl/>
              <w:spacing w:before="0"/>
              <w:rPr>
                <w:rFonts w:ascii="Gilroy-Regular" w:hAnsi="Gilroy-Regular"/>
                <w:color w:val="000000"/>
                <w:sz w:val="20"/>
                <w:szCs w:val="20"/>
              </w:rPr>
            </w:pPr>
          </w:p>
        </w:tc>
        <w:tc>
          <w:tcPr>
            <w:tcW w:w="2977" w:type="dxa"/>
          </w:tcPr>
          <w:p w14:paraId="26D20D3E" w14:textId="77777777" w:rsidR="006966D1" w:rsidRPr="005A1F8A" w:rsidRDefault="006966D1" w:rsidP="005A1F8A">
            <w:pPr>
              <w:widowControl/>
              <w:spacing w:before="0"/>
              <w:rPr>
                <w:rFonts w:ascii="Gilroy-Regular" w:hAnsi="Gilroy-Regular"/>
                <w:color w:val="000000"/>
                <w:sz w:val="20"/>
                <w:szCs w:val="20"/>
              </w:rPr>
            </w:pPr>
          </w:p>
        </w:tc>
      </w:tr>
      <w:tr w:rsidR="006966D1" w14:paraId="2BEA5E72" w14:textId="5F5FDD87" w:rsidTr="000D20D1">
        <w:trPr>
          <w:trHeight w:val="1790"/>
        </w:trPr>
        <w:tc>
          <w:tcPr>
            <w:tcW w:w="1413" w:type="dxa"/>
          </w:tcPr>
          <w:p w14:paraId="6F23D7F5" w14:textId="788368D0"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7FCB25F6" w14:textId="72FB74E4" w:rsidR="006966D1" w:rsidRPr="005A1F8A" w:rsidRDefault="006966D1" w:rsidP="005A1F8A">
            <w:pPr>
              <w:widowControl/>
              <w:spacing w:before="0"/>
              <w:rPr>
                <w:rFonts w:ascii="Gilroy-Regular" w:hAnsi="Gilroy-Regular"/>
                <w:color w:val="000000"/>
                <w:sz w:val="20"/>
                <w:szCs w:val="20"/>
              </w:rPr>
            </w:pPr>
          </w:p>
        </w:tc>
        <w:tc>
          <w:tcPr>
            <w:tcW w:w="2990" w:type="dxa"/>
          </w:tcPr>
          <w:p w14:paraId="4BABCDB8" w14:textId="02517ECB" w:rsidR="006966D1" w:rsidRPr="005A1F8A" w:rsidRDefault="006966D1" w:rsidP="005A1F8A">
            <w:pPr>
              <w:widowControl/>
              <w:spacing w:before="0"/>
              <w:rPr>
                <w:rFonts w:ascii="Gilroy-Regular" w:hAnsi="Gilroy-Regular"/>
                <w:color w:val="000000"/>
                <w:sz w:val="20"/>
                <w:szCs w:val="20"/>
              </w:rPr>
            </w:pPr>
          </w:p>
        </w:tc>
        <w:tc>
          <w:tcPr>
            <w:tcW w:w="2835" w:type="dxa"/>
          </w:tcPr>
          <w:p w14:paraId="18FFE469" w14:textId="77777777" w:rsidR="006966D1" w:rsidRPr="005A1F8A" w:rsidRDefault="006966D1" w:rsidP="005A1F8A">
            <w:pPr>
              <w:widowControl/>
              <w:spacing w:before="0"/>
              <w:rPr>
                <w:rFonts w:ascii="Gilroy-Regular" w:hAnsi="Gilroy-Regular"/>
                <w:color w:val="000000"/>
                <w:sz w:val="20"/>
                <w:szCs w:val="20"/>
              </w:rPr>
            </w:pPr>
          </w:p>
        </w:tc>
        <w:tc>
          <w:tcPr>
            <w:tcW w:w="2977" w:type="dxa"/>
          </w:tcPr>
          <w:p w14:paraId="7BC26991" w14:textId="77777777" w:rsidR="006966D1" w:rsidRPr="005A1F8A" w:rsidRDefault="006966D1" w:rsidP="005A1F8A">
            <w:pPr>
              <w:widowControl/>
              <w:spacing w:before="0"/>
              <w:rPr>
                <w:rFonts w:ascii="Gilroy-Regular" w:hAnsi="Gilroy-Regular"/>
                <w:color w:val="000000"/>
                <w:sz w:val="20"/>
                <w:szCs w:val="20"/>
              </w:rPr>
            </w:pPr>
          </w:p>
        </w:tc>
      </w:tr>
    </w:tbl>
    <w:p w14:paraId="24FA9BD2" w14:textId="7F3AACD9" w:rsidR="00E2756B" w:rsidRDefault="00E2756B" w:rsidP="0082457A">
      <w:pPr>
        <w:rPr>
          <w:rFonts w:ascii="Calibri" w:eastAsia="Calibri" w:hAnsi="Calibri" w:cs="Calibri"/>
          <w:color w:val="000000"/>
        </w:rPr>
      </w:pPr>
      <w:bookmarkStart w:id="0" w:name="_e4ss96jagatr" w:colFirst="0" w:colLast="0"/>
      <w:bookmarkStart w:id="1" w:name="_rgdj3cq1u6wg" w:colFirst="0" w:colLast="0"/>
      <w:bookmarkEnd w:id="0"/>
      <w:bookmarkEnd w:id="1"/>
    </w:p>
    <w:sectPr w:rsidR="00E2756B" w:rsidSect="00EA2366">
      <w:pgSz w:w="16838" w:h="11906" w:orient="landscape"/>
      <w:pgMar w:top="1440" w:right="1440" w:bottom="1135" w:left="1440" w:header="0" w:footer="720"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A89A8" w14:textId="77777777" w:rsidR="00982DDD" w:rsidRDefault="00982DDD">
      <w:pPr>
        <w:spacing w:before="0" w:line="240" w:lineRule="auto"/>
      </w:pPr>
      <w:r>
        <w:separator/>
      </w:r>
    </w:p>
  </w:endnote>
  <w:endnote w:type="continuationSeparator" w:id="0">
    <w:p w14:paraId="18973BF2" w14:textId="77777777" w:rsidR="00982DDD" w:rsidRDefault="00982DD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roid Serif">
    <w:altName w:val="Calibri"/>
    <w:charset w:val="00"/>
    <w:family w:val="auto"/>
    <w:pitch w:val="default"/>
  </w:font>
  <w:font w:name="Oswald">
    <w:panose1 w:val="00000000000000000000"/>
    <w:charset w:val="00"/>
    <w:family w:val="auto"/>
    <w:pitch w:val="variable"/>
    <w:sig w:usb0="A00002FF" w:usb1="4000204B"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ilroy-Regular">
    <w:altName w:val="Calibri"/>
    <w:charset w:val="00"/>
    <w:family w:val="auto"/>
    <w:pitch w:val="variable"/>
    <w:sig w:usb0="00000207" w:usb1="00000000" w:usb2="00000000" w:usb3="00000000" w:csb0="00000097" w:csb1="00000000"/>
  </w:font>
  <w:font w:name="Gilroy-Bold">
    <w:altName w:val="Calibri"/>
    <w:charset w:val="00"/>
    <w:family w:val="auto"/>
    <w:pitch w:val="variable"/>
    <w:sig w:usb0="00000207" w:usb1="00000000" w:usb2="00000000" w:usb3="00000000" w:csb0="00000097"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1266" w14:textId="77777777" w:rsidR="004307A7" w:rsidRDefault="004307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roy-Regular" w:hAnsi="Gilroy-Regular"/>
        <w:sz w:val="24"/>
        <w:szCs w:val="24"/>
      </w:rPr>
      <w:id w:val="273060161"/>
      <w:docPartObj>
        <w:docPartGallery w:val="Page Numbers (Bottom of Page)"/>
        <w:docPartUnique/>
      </w:docPartObj>
    </w:sdtPr>
    <w:sdtEndPr/>
    <w:sdtContent>
      <w:sdt>
        <w:sdtPr>
          <w:rPr>
            <w:rFonts w:ascii="Gilroy-Regular" w:hAnsi="Gilroy-Regular"/>
            <w:sz w:val="24"/>
            <w:szCs w:val="24"/>
          </w:rPr>
          <w:id w:val="1728636285"/>
          <w:docPartObj>
            <w:docPartGallery w:val="Page Numbers (Top of Page)"/>
            <w:docPartUnique/>
          </w:docPartObj>
        </w:sdtPr>
        <w:sdtEndPr/>
        <w:sdtContent>
          <w:p w14:paraId="05604842" w14:textId="0ED7CEBF" w:rsidR="00C82E99" w:rsidRPr="004D2243" w:rsidRDefault="00C82E99">
            <w:pPr>
              <w:pStyle w:val="Footer"/>
              <w:jc w:val="center"/>
              <w:rPr>
                <w:rFonts w:ascii="Gilroy-Regular" w:hAnsi="Gilroy-Regular"/>
                <w:sz w:val="24"/>
                <w:szCs w:val="24"/>
              </w:rPr>
            </w:pPr>
            <w:r w:rsidRPr="004D2243">
              <w:rPr>
                <w:rFonts w:ascii="Gilroy-Regular" w:hAnsi="Gilroy-Regular"/>
                <w:sz w:val="24"/>
                <w:szCs w:val="24"/>
              </w:rPr>
              <w:t xml:space="preserve">Page </w:t>
            </w:r>
            <w:r w:rsidRPr="004D2243">
              <w:rPr>
                <w:rFonts w:ascii="Gilroy-Regular" w:hAnsi="Gilroy-Regular"/>
                <w:sz w:val="24"/>
                <w:szCs w:val="24"/>
              </w:rPr>
              <w:fldChar w:fldCharType="begin"/>
            </w:r>
            <w:r w:rsidRPr="004D2243">
              <w:rPr>
                <w:rFonts w:ascii="Gilroy-Regular" w:hAnsi="Gilroy-Regular"/>
                <w:sz w:val="24"/>
                <w:szCs w:val="24"/>
              </w:rPr>
              <w:instrText xml:space="preserve"> PAGE </w:instrText>
            </w:r>
            <w:r w:rsidRPr="004D2243">
              <w:rPr>
                <w:rFonts w:ascii="Gilroy-Regular" w:hAnsi="Gilroy-Regular"/>
                <w:sz w:val="24"/>
                <w:szCs w:val="24"/>
              </w:rPr>
              <w:fldChar w:fldCharType="separate"/>
            </w:r>
            <w:r w:rsidRPr="004D2243">
              <w:rPr>
                <w:rFonts w:ascii="Gilroy-Regular" w:hAnsi="Gilroy-Regular"/>
                <w:noProof/>
                <w:sz w:val="24"/>
                <w:szCs w:val="24"/>
              </w:rPr>
              <w:t>2</w:t>
            </w:r>
            <w:r w:rsidRPr="004D2243">
              <w:rPr>
                <w:rFonts w:ascii="Gilroy-Regular" w:hAnsi="Gilroy-Regular"/>
                <w:sz w:val="24"/>
                <w:szCs w:val="24"/>
              </w:rPr>
              <w:fldChar w:fldCharType="end"/>
            </w:r>
            <w:r w:rsidRPr="004D2243">
              <w:rPr>
                <w:rFonts w:ascii="Gilroy-Regular" w:hAnsi="Gilroy-Regular"/>
                <w:sz w:val="24"/>
                <w:szCs w:val="24"/>
              </w:rPr>
              <w:t xml:space="preserve"> of </w:t>
            </w:r>
            <w:r w:rsidRPr="004D2243">
              <w:rPr>
                <w:rFonts w:ascii="Gilroy-Regular" w:hAnsi="Gilroy-Regular"/>
                <w:sz w:val="24"/>
                <w:szCs w:val="24"/>
              </w:rPr>
              <w:fldChar w:fldCharType="begin"/>
            </w:r>
            <w:r w:rsidRPr="004D2243">
              <w:rPr>
                <w:rFonts w:ascii="Gilroy-Regular" w:hAnsi="Gilroy-Regular"/>
                <w:sz w:val="24"/>
                <w:szCs w:val="24"/>
              </w:rPr>
              <w:instrText xml:space="preserve"> NUMPAGES  </w:instrText>
            </w:r>
            <w:r w:rsidRPr="004D2243">
              <w:rPr>
                <w:rFonts w:ascii="Gilroy-Regular" w:hAnsi="Gilroy-Regular"/>
                <w:sz w:val="24"/>
                <w:szCs w:val="24"/>
              </w:rPr>
              <w:fldChar w:fldCharType="separate"/>
            </w:r>
            <w:r w:rsidRPr="004D2243">
              <w:rPr>
                <w:rFonts w:ascii="Gilroy-Regular" w:hAnsi="Gilroy-Regular"/>
                <w:noProof/>
                <w:sz w:val="24"/>
                <w:szCs w:val="24"/>
              </w:rPr>
              <w:t>2</w:t>
            </w:r>
            <w:r w:rsidRPr="004D2243">
              <w:rPr>
                <w:rFonts w:ascii="Gilroy-Regular" w:hAnsi="Gilroy-Regular"/>
                <w:sz w:val="24"/>
                <w:szCs w:val="24"/>
              </w:rPr>
              <w:fldChar w:fldCharType="end"/>
            </w:r>
          </w:p>
        </w:sdtContent>
      </w:sdt>
    </w:sdtContent>
  </w:sdt>
  <w:p w14:paraId="3A4DC4B2" w14:textId="77777777" w:rsidR="00C82E99" w:rsidRDefault="00C82E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AA1F5" w14:textId="77777777" w:rsidR="004307A7" w:rsidRDefault="00430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47D6A" w14:textId="77777777" w:rsidR="00982DDD" w:rsidRDefault="00982DDD">
      <w:pPr>
        <w:spacing w:before="0" w:line="240" w:lineRule="auto"/>
      </w:pPr>
      <w:r>
        <w:separator/>
      </w:r>
    </w:p>
  </w:footnote>
  <w:footnote w:type="continuationSeparator" w:id="0">
    <w:p w14:paraId="34AC6632" w14:textId="77777777" w:rsidR="00982DDD" w:rsidRDefault="00982DD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7EDE" w14:textId="77777777" w:rsidR="004307A7" w:rsidRDefault="00430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DCB3" w14:textId="77777777" w:rsidR="00433415" w:rsidRDefault="00433415">
    <w:pPr>
      <w:pStyle w:val="Header"/>
    </w:pPr>
  </w:p>
  <w:p w14:paraId="5E104925" w14:textId="77777777" w:rsidR="00433415" w:rsidRDefault="00433415">
    <w:pPr>
      <w:pStyle w:val="Header"/>
    </w:pPr>
  </w:p>
  <w:p w14:paraId="1BF48DF8" w14:textId="36652C53" w:rsidR="00433415" w:rsidRDefault="00433415" w:rsidP="00485C69">
    <w:pPr>
      <w:pStyle w:val="Header"/>
    </w:pPr>
    <w:r>
      <w:rPr>
        <w:b/>
        <w:noProof/>
      </w:rPr>
      <w:drawing>
        <wp:anchor distT="0" distB="0" distL="114300" distR="114300" simplePos="0" relativeHeight="251658240" behindDoc="0" locked="0" layoutInCell="1" allowOverlap="1" wp14:anchorId="6FD86A4D" wp14:editId="3D89D36B">
          <wp:simplePos x="0" y="0"/>
          <wp:positionH relativeFrom="column">
            <wp:posOffset>0</wp:posOffset>
          </wp:positionH>
          <wp:positionV relativeFrom="paragraph">
            <wp:posOffset>-173</wp:posOffset>
          </wp:positionV>
          <wp:extent cx="1249200" cy="457200"/>
          <wp:effectExtent l="0" t="0" r="8255" b="0"/>
          <wp:wrapNone/>
          <wp:docPr id="4"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picture containing text, clip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49200" cy="457200"/>
                  </a:xfrm>
                  <a:prstGeom prst="rect">
                    <a:avLst/>
                  </a:prstGeom>
                  <a:ln/>
                </pic:spPr>
              </pic:pic>
            </a:graphicData>
          </a:graphic>
          <wp14:sizeRelH relativeFrom="margin">
            <wp14:pctWidth>0</wp14:pctWidth>
          </wp14:sizeRelH>
        </wp:anchor>
      </w:drawing>
    </w:r>
    <w:r w:rsidR="00803049" w:rsidRPr="00803049">
      <w:rPr>
        <w:rFonts w:ascii="Palatino Linotype" w:hAnsi="Palatino Linotype"/>
        <w:color w:val="FE6C04"/>
        <w:sz w:val="28"/>
        <w:szCs w:val="28"/>
      </w:rPr>
      <w:t xml:space="preserve"> </w:t>
    </w:r>
    <w:r w:rsidR="00803049">
      <w:rPr>
        <w:rFonts w:ascii="Palatino Linotype" w:hAnsi="Palatino Linotype"/>
        <w:color w:val="FE6C04"/>
        <w:sz w:val="28"/>
        <w:szCs w:val="28"/>
      </w:rPr>
      <w:tab/>
    </w:r>
    <w:r w:rsidR="00C07E2B">
      <w:rPr>
        <w:rFonts w:ascii="Palatino Linotype" w:hAnsi="Palatino Linotype"/>
        <w:color w:val="FE6C04"/>
        <w:sz w:val="28"/>
        <w:szCs w:val="28"/>
      </w:rPr>
      <w:t>PLOTTING A COURSE FOR CHANGE</w:t>
    </w:r>
    <w:r w:rsidR="008009FE">
      <w:rPr>
        <w:rFonts w:ascii="Palatino Linotype" w:hAnsi="Palatino Linotype"/>
        <w:color w:val="FE6C04"/>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733E" w14:textId="77777777" w:rsidR="004307A7" w:rsidRDefault="004307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5FD6" w14:textId="77777777" w:rsidR="00BC3788" w:rsidRDefault="00BC3788">
    <w:pPr>
      <w:pStyle w:val="Header"/>
    </w:pPr>
  </w:p>
  <w:p w14:paraId="57DC58B3" w14:textId="77777777" w:rsidR="00BC3788" w:rsidRDefault="00BC3788">
    <w:pPr>
      <w:pStyle w:val="Header"/>
    </w:pPr>
  </w:p>
  <w:p w14:paraId="3B43C191" w14:textId="17E1816B" w:rsidR="00BC3788" w:rsidRDefault="00BC3788" w:rsidP="00485C69">
    <w:pPr>
      <w:pStyle w:val="Header"/>
    </w:pPr>
    <w:r>
      <w:rPr>
        <w:b/>
        <w:noProof/>
      </w:rPr>
      <w:drawing>
        <wp:anchor distT="0" distB="0" distL="114300" distR="114300" simplePos="0" relativeHeight="251660288" behindDoc="0" locked="0" layoutInCell="1" allowOverlap="1" wp14:anchorId="316598CA" wp14:editId="21A3514E">
          <wp:simplePos x="0" y="0"/>
          <wp:positionH relativeFrom="column">
            <wp:posOffset>0</wp:posOffset>
          </wp:positionH>
          <wp:positionV relativeFrom="paragraph">
            <wp:posOffset>-173</wp:posOffset>
          </wp:positionV>
          <wp:extent cx="1249200" cy="457200"/>
          <wp:effectExtent l="0" t="0" r="8255" b="0"/>
          <wp:wrapNone/>
          <wp:docPr id="1"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picture containing text, clip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49200" cy="457200"/>
                  </a:xfrm>
                  <a:prstGeom prst="rect">
                    <a:avLst/>
                  </a:prstGeom>
                  <a:ln/>
                </pic:spPr>
              </pic:pic>
            </a:graphicData>
          </a:graphic>
          <wp14:sizeRelH relativeFrom="margin">
            <wp14:pctWidth>0</wp14:pctWidth>
          </wp14:sizeRelH>
        </wp:anchor>
      </w:drawing>
    </w:r>
    <w:r w:rsidRPr="00803049">
      <w:rPr>
        <w:rFonts w:ascii="Palatino Linotype" w:hAnsi="Palatino Linotype"/>
        <w:color w:val="FE6C04"/>
        <w:sz w:val="28"/>
        <w:szCs w:val="28"/>
      </w:rPr>
      <w:t xml:space="preserve"> </w:t>
    </w:r>
    <w:r>
      <w:rPr>
        <w:rFonts w:ascii="Palatino Linotype" w:hAnsi="Palatino Linotype"/>
        <w:color w:val="FE6C04"/>
        <w:sz w:val="28"/>
        <w:szCs w:val="28"/>
      </w:rPr>
      <w:tab/>
    </w:r>
    <w:r>
      <w:rPr>
        <w:rFonts w:ascii="Palatino Linotype" w:hAnsi="Palatino Linotype"/>
        <w:color w:val="FE6C04"/>
        <w:sz w:val="28"/>
        <w:szCs w:val="28"/>
      </w:rPr>
      <w:tab/>
    </w:r>
    <w:r w:rsidR="00732E85">
      <w:rPr>
        <w:rFonts w:ascii="Palatino Linotype" w:hAnsi="Palatino Linotype"/>
        <w:color w:val="FE6C04"/>
        <w:sz w:val="28"/>
        <w:szCs w:val="28"/>
      </w:rPr>
      <w:t>PLOTTING A COURSE FOR CHANGE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B4DFF"/>
    <w:multiLevelType w:val="multilevel"/>
    <w:tmpl w:val="AE0C6FB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D9143A"/>
    <w:multiLevelType w:val="multilevel"/>
    <w:tmpl w:val="47089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615752"/>
    <w:multiLevelType w:val="multilevel"/>
    <w:tmpl w:val="550407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E7C5EB5"/>
    <w:multiLevelType w:val="hybridMultilevel"/>
    <w:tmpl w:val="35F6A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1628227">
    <w:abstractNumId w:val="1"/>
  </w:num>
  <w:num w:numId="2" w16cid:durableId="949749170">
    <w:abstractNumId w:val="2"/>
  </w:num>
  <w:num w:numId="3" w16cid:durableId="2060282165">
    <w:abstractNumId w:val="0"/>
  </w:num>
  <w:num w:numId="4" w16cid:durableId="162088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F1"/>
    <w:rsid w:val="00017851"/>
    <w:rsid w:val="00030D72"/>
    <w:rsid w:val="000A6461"/>
    <w:rsid w:val="000D20D1"/>
    <w:rsid w:val="000F020D"/>
    <w:rsid w:val="00150FE7"/>
    <w:rsid w:val="001603F7"/>
    <w:rsid w:val="00163951"/>
    <w:rsid w:val="00166004"/>
    <w:rsid w:val="001A1737"/>
    <w:rsid w:val="001B7AA9"/>
    <w:rsid w:val="001C44F4"/>
    <w:rsid w:val="001E3034"/>
    <w:rsid w:val="001F6F35"/>
    <w:rsid w:val="00204DE2"/>
    <w:rsid w:val="00233421"/>
    <w:rsid w:val="00264B60"/>
    <w:rsid w:val="00292392"/>
    <w:rsid w:val="002B0633"/>
    <w:rsid w:val="002D0FD8"/>
    <w:rsid w:val="002F2766"/>
    <w:rsid w:val="00301D6F"/>
    <w:rsid w:val="0030590A"/>
    <w:rsid w:val="003131AC"/>
    <w:rsid w:val="0031753D"/>
    <w:rsid w:val="00322917"/>
    <w:rsid w:val="00324D3A"/>
    <w:rsid w:val="00327C38"/>
    <w:rsid w:val="00332A6B"/>
    <w:rsid w:val="003411CB"/>
    <w:rsid w:val="00346387"/>
    <w:rsid w:val="003E7308"/>
    <w:rsid w:val="004307A7"/>
    <w:rsid w:val="00433415"/>
    <w:rsid w:val="00434D69"/>
    <w:rsid w:val="00437615"/>
    <w:rsid w:val="004546A8"/>
    <w:rsid w:val="00454AF6"/>
    <w:rsid w:val="0047411A"/>
    <w:rsid w:val="004856E6"/>
    <w:rsid w:val="00485C69"/>
    <w:rsid w:val="004A0E72"/>
    <w:rsid w:val="004C523A"/>
    <w:rsid w:val="004D1B38"/>
    <w:rsid w:val="004D1BCA"/>
    <w:rsid w:val="004D2243"/>
    <w:rsid w:val="005066F1"/>
    <w:rsid w:val="0053203D"/>
    <w:rsid w:val="0056470A"/>
    <w:rsid w:val="00573237"/>
    <w:rsid w:val="00581B7B"/>
    <w:rsid w:val="00594F26"/>
    <w:rsid w:val="005A1F8A"/>
    <w:rsid w:val="005B5EE7"/>
    <w:rsid w:val="006525B6"/>
    <w:rsid w:val="00687448"/>
    <w:rsid w:val="006966D1"/>
    <w:rsid w:val="006C1E21"/>
    <w:rsid w:val="006E1B64"/>
    <w:rsid w:val="00701C7A"/>
    <w:rsid w:val="0070280B"/>
    <w:rsid w:val="007072B0"/>
    <w:rsid w:val="00716CB7"/>
    <w:rsid w:val="00732E85"/>
    <w:rsid w:val="00740800"/>
    <w:rsid w:val="00750F18"/>
    <w:rsid w:val="007525A0"/>
    <w:rsid w:val="00760EE4"/>
    <w:rsid w:val="0077581C"/>
    <w:rsid w:val="007926F1"/>
    <w:rsid w:val="00794275"/>
    <w:rsid w:val="00796AE5"/>
    <w:rsid w:val="007C1F01"/>
    <w:rsid w:val="007D1384"/>
    <w:rsid w:val="007D3981"/>
    <w:rsid w:val="007E6FAB"/>
    <w:rsid w:val="008009FE"/>
    <w:rsid w:val="00803049"/>
    <w:rsid w:val="00822F97"/>
    <w:rsid w:val="0082457A"/>
    <w:rsid w:val="0083057A"/>
    <w:rsid w:val="008414BD"/>
    <w:rsid w:val="008E4529"/>
    <w:rsid w:val="008E5D5A"/>
    <w:rsid w:val="008F6C3C"/>
    <w:rsid w:val="00940551"/>
    <w:rsid w:val="00972292"/>
    <w:rsid w:val="00975C6A"/>
    <w:rsid w:val="00982DDD"/>
    <w:rsid w:val="009A0ACB"/>
    <w:rsid w:val="009A1CC5"/>
    <w:rsid w:val="009B31AF"/>
    <w:rsid w:val="00A451C1"/>
    <w:rsid w:val="00A50DFB"/>
    <w:rsid w:val="00AF47B7"/>
    <w:rsid w:val="00B057DF"/>
    <w:rsid w:val="00B2097C"/>
    <w:rsid w:val="00B2291B"/>
    <w:rsid w:val="00B40727"/>
    <w:rsid w:val="00BA1F18"/>
    <w:rsid w:val="00BA2074"/>
    <w:rsid w:val="00BC3788"/>
    <w:rsid w:val="00BD6730"/>
    <w:rsid w:val="00BD76DA"/>
    <w:rsid w:val="00C07E2B"/>
    <w:rsid w:val="00C64583"/>
    <w:rsid w:val="00C75860"/>
    <w:rsid w:val="00C8149F"/>
    <w:rsid w:val="00C82E99"/>
    <w:rsid w:val="00CC40B6"/>
    <w:rsid w:val="00CD18D2"/>
    <w:rsid w:val="00CE1B95"/>
    <w:rsid w:val="00CE7A08"/>
    <w:rsid w:val="00CF2F2F"/>
    <w:rsid w:val="00D101DE"/>
    <w:rsid w:val="00D33EDA"/>
    <w:rsid w:val="00D61681"/>
    <w:rsid w:val="00D814D3"/>
    <w:rsid w:val="00D926B7"/>
    <w:rsid w:val="00DA404E"/>
    <w:rsid w:val="00DA69F4"/>
    <w:rsid w:val="00DB41CC"/>
    <w:rsid w:val="00DB65AF"/>
    <w:rsid w:val="00E2756B"/>
    <w:rsid w:val="00E9456A"/>
    <w:rsid w:val="00EA2366"/>
    <w:rsid w:val="00ED5F9B"/>
    <w:rsid w:val="00F0199E"/>
    <w:rsid w:val="00F25726"/>
    <w:rsid w:val="00F63CD8"/>
    <w:rsid w:val="00F65F43"/>
    <w:rsid w:val="00F77EBC"/>
    <w:rsid w:val="00F93555"/>
    <w:rsid w:val="00FA6AB5"/>
    <w:rsid w:val="00FB3082"/>
    <w:rsid w:val="00FE281F"/>
    <w:rsid w:val="00FF5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3CA20"/>
  <w15:docId w15:val="{E6705FD5-7CCD-4756-BA2A-38F55C50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roid Serif" w:eastAsia="Droid Serif" w:hAnsi="Droid Serif" w:cs="Droid Serif"/>
        <w:color w:val="666666"/>
        <w:sz w:val="22"/>
        <w:szCs w:val="22"/>
        <w:lang w:val="en-GB" w:eastAsia="en-GB" w:bidi="ar-SA"/>
      </w:rPr>
    </w:rPrDefault>
    <w:pPrDefault>
      <w:pPr>
        <w:widowControl w:val="0"/>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rFonts w:ascii="Oswald" w:eastAsia="Oswald" w:hAnsi="Oswald" w:cs="Oswald"/>
      <w:color w:val="B45F06"/>
      <w:sz w:val="28"/>
      <w:szCs w:val="28"/>
    </w:rPr>
  </w:style>
  <w:style w:type="paragraph" w:styleId="Heading2">
    <w:name w:val="heading 2"/>
    <w:basedOn w:val="Normal"/>
    <w:next w:val="Normal"/>
    <w:uiPriority w:val="9"/>
    <w:unhideWhenUsed/>
    <w:qFormat/>
    <w:pPr>
      <w:spacing w:line="240" w:lineRule="auto"/>
      <w:outlineLvl w:val="1"/>
    </w:pPr>
    <w:rPr>
      <w:rFonts w:ascii="Oswald" w:eastAsia="Oswald" w:hAnsi="Oswald" w:cs="Oswald"/>
      <w:color w:val="783F04"/>
    </w:rPr>
  </w:style>
  <w:style w:type="paragraph" w:styleId="Heading3">
    <w:name w:val="heading 3"/>
    <w:basedOn w:val="Normal"/>
    <w:next w:val="Normal"/>
    <w:uiPriority w:val="9"/>
    <w:unhideWhenUsed/>
    <w:qFormat/>
    <w:pPr>
      <w:spacing w:line="240" w:lineRule="auto"/>
      <w:jc w:val="center"/>
      <w:outlineLvl w:val="2"/>
    </w:pPr>
    <w:rPr>
      <w:b/>
      <w:color w:val="783F04"/>
      <w:sz w:val="36"/>
      <w:szCs w:val="36"/>
    </w:rPr>
  </w:style>
  <w:style w:type="paragraph" w:styleId="Heading4">
    <w:name w:val="heading 4"/>
    <w:basedOn w:val="Normal"/>
    <w:next w:val="Normal"/>
    <w:uiPriority w:val="9"/>
    <w:unhideWhenUsed/>
    <w:qFormat/>
    <w:pPr>
      <w:outlineLvl w:val="3"/>
    </w:pPr>
    <w:rPr>
      <w:rFonts w:ascii="Oswald" w:eastAsia="Oswald" w:hAnsi="Oswald" w:cs="Oswald"/>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jc w:val="center"/>
    </w:pPr>
    <w:rPr>
      <w:rFonts w:ascii="Oswald" w:eastAsia="Oswald" w:hAnsi="Oswald" w:cs="Oswald"/>
      <w:color w:val="B45F06"/>
      <w:sz w:val="84"/>
      <w:szCs w:val="84"/>
    </w:rPr>
  </w:style>
  <w:style w:type="paragraph" w:styleId="Subtitle">
    <w:name w:val="Subtitle"/>
    <w:basedOn w:val="Normal"/>
    <w:next w:val="Normal"/>
    <w:uiPriority w:val="11"/>
    <w:qFormat/>
    <w:pPr>
      <w:spacing w:before="120"/>
      <w:jc w:val="center"/>
    </w:pPr>
    <w:rPr>
      <w:i/>
      <w:sz w:val="26"/>
      <w:szCs w:val="26"/>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character" w:styleId="CommentReference">
    <w:name w:val="annotation reference"/>
    <w:basedOn w:val="DefaultParagraphFont"/>
    <w:uiPriority w:val="99"/>
    <w:semiHidden/>
    <w:unhideWhenUsed/>
    <w:rsid w:val="004856E6"/>
    <w:rPr>
      <w:sz w:val="16"/>
      <w:szCs w:val="16"/>
    </w:rPr>
  </w:style>
  <w:style w:type="paragraph" w:styleId="CommentText">
    <w:name w:val="annotation text"/>
    <w:basedOn w:val="Normal"/>
    <w:link w:val="CommentTextChar"/>
    <w:uiPriority w:val="99"/>
    <w:unhideWhenUsed/>
    <w:rsid w:val="004856E6"/>
    <w:pPr>
      <w:spacing w:line="240" w:lineRule="auto"/>
    </w:pPr>
    <w:rPr>
      <w:sz w:val="20"/>
      <w:szCs w:val="20"/>
    </w:rPr>
  </w:style>
  <w:style w:type="character" w:customStyle="1" w:styleId="CommentTextChar">
    <w:name w:val="Comment Text Char"/>
    <w:basedOn w:val="DefaultParagraphFont"/>
    <w:link w:val="CommentText"/>
    <w:uiPriority w:val="99"/>
    <w:rsid w:val="004856E6"/>
    <w:rPr>
      <w:sz w:val="20"/>
      <w:szCs w:val="20"/>
    </w:rPr>
  </w:style>
  <w:style w:type="paragraph" w:styleId="CommentSubject">
    <w:name w:val="annotation subject"/>
    <w:basedOn w:val="CommentText"/>
    <w:next w:val="CommentText"/>
    <w:link w:val="CommentSubjectChar"/>
    <w:uiPriority w:val="99"/>
    <w:semiHidden/>
    <w:unhideWhenUsed/>
    <w:rsid w:val="004856E6"/>
    <w:rPr>
      <w:b/>
      <w:bCs/>
    </w:rPr>
  </w:style>
  <w:style w:type="character" w:customStyle="1" w:styleId="CommentSubjectChar">
    <w:name w:val="Comment Subject Char"/>
    <w:basedOn w:val="CommentTextChar"/>
    <w:link w:val="CommentSubject"/>
    <w:uiPriority w:val="99"/>
    <w:semiHidden/>
    <w:rsid w:val="004856E6"/>
    <w:rPr>
      <w:b/>
      <w:bCs/>
      <w:sz w:val="20"/>
      <w:szCs w:val="20"/>
    </w:rPr>
  </w:style>
  <w:style w:type="character" w:customStyle="1" w:styleId="normaltextrun">
    <w:name w:val="normaltextrun"/>
    <w:basedOn w:val="DefaultParagraphFont"/>
    <w:rsid w:val="00E2756B"/>
  </w:style>
  <w:style w:type="paragraph" w:styleId="ListParagraph">
    <w:name w:val="List Paragraph"/>
    <w:basedOn w:val="Normal"/>
    <w:uiPriority w:val="34"/>
    <w:qFormat/>
    <w:rsid w:val="0053203D"/>
    <w:pPr>
      <w:ind w:left="720"/>
      <w:contextualSpacing/>
    </w:pPr>
  </w:style>
  <w:style w:type="paragraph" w:styleId="Header">
    <w:name w:val="header"/>
    <w:basedOn w:val="Normal"/>
    <w:link w:val="HeaderChar"/>
    <w:uiPriority w:val="99"/>
    <w:unhideWhenUsed/>
    <w:rsid w:val="00581B7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81B7B"/>
  </w:style>
  <w:style w:type="paragraph" w:styleId="Footer">
    <w:name w:val="footer"/>
    <w:basedOn w:val="Normal"/>
    <w:link w:val="FooterChar"/>
    <w:uiPriority w:val="99"/>
    <w:unhideWhenUsed/>
    <w:rsid w:val="00581B7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81B7B"/>
  </w:style>
  <w:style w:type="character" w:styleId="Strong">
    <w:name w:val="Strong"/>
    <w:basedOn w:val="DefaultParagraphFont"/>
    <w:uiPriority w:val="22"/>
    <w:qFormat/>
    <w:rsid w:val="004A0E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MU colours">
      <a:dk1>
        <a:srgbClr val="FE6C04"/>
      </a:dk1>
      <a:lt1>
        <a:srgbClr val="00C1D4"/>
      </a:lt1>
      <a:dk2>
        <a:srgbClr val="032F6C"/>
      </a:dk2>
      <a:lt2>
        <a:srgbClr val="505759"/>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MU">
      <a:majorFont>
        <a:latin typeface="Palatino Linotype"/>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E7606D256B774F8AC0229E5B3E5478" ma:contentTypeVersion="4" ma:contentTypeDescription="Create a new document." ma:contentTypeScope="" ma:versionID="9f7d86fb3e6e8e330a8f1ff792b09fc6">
  <xsd:schema xmlns:xsd="http://www.w3.org/2001/XMLSchema" xmlns:xs="http://www.w3.org/2001/XMLSchema" xmlns:p="http://schemas.microsoft.com/office/2006/metadata/properties" xmlns:ns2="f7f0bedb-2fa7-456e-99bd-f30095251085" targetNamespace="http://schemas.microsoft.com/office/2006/metadata/properties" ma:root="true" ma:fieldsID="5f45b5da03163929ab09462fceacc72a" ns2:_="">
    <xsd:import namespace="f7f0bedb-2fa7-456e-99bd-f300952510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0bedb-2fa7-456e-99bd-f30095251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BB030-C4DE-46F1-B011-330E6D5D6C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98AD1F-0F18-4B05-B80F-BB6B42595E91}">
  <ds:schemaRefs>
    <ds:schemaRef ds:uri="http://schemas.microsoft.com/sharepoint/v3/contenttype/forms"/>
  </ds:schemaRefs>
</ds:datastoreItem>
</file>

<file path=customXml/itemProps3.xml><?xml version="1.0" encoding="utf-8"?>
<ds:datastoreItem xmlns:ds="http://schemas.openxmlformats.org/officeDocument/2006/customXml" ds:itemID="{92028D8B-8602-40BA-94D7-778EAE5B6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0bedb-2fa7-456e-99bd-f30095251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Watson</dc:creator>
  <cp:lastModifiedBy>Jacqueline Carter</cp:lastModifiedBy>
  <cp:revision>94</cp:revision>
  <dcterms:created xsi:type="dcterms:W3CDTF">2022-04-19T10:38:00Z</dcterms:created>
  <dcterms:modified xsi:type="dcterms:W3CDTF">2025-05-14T13:54:00Z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0x010100A1E7606D256B774F8AC0229E5B3E5478</vt:lpwstr>
  </property>
</Properties>
</file>